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5EF8F" w14:textId="66FA1522" w:rsidR="0049607D" w:rsidRPr="00CB4323" w:rsidRDefault="5ED3282A" w:rsidP="0049607D">
      <w:pPr>
        <w:jc w:val="right"/>
        <w:rPr>
          <w:rFonts w:ascii="Calibri" w:eastAsia="Merriweather" w:hAnsi="Calibri" w:cs="Calibri"/>
        </w:rPr>
      </w:pPr>
      <w:r w:rsidRPr="00CB4323">
        <w:rPr>
          <w:rFonts w:ascii="Calibri" w:eastAsia="Merriweather" w:hAnsi="Calibri" w:cs="Calibri"/>
        </w:rPr>
        <w:t xml:space="preserve"> </w:t>
      </w:r>
      <w:r w:rsidR="00920551" w:rsidRPr="00CB4323">
        <w:rPr>
          <w:rFonts w:ascii="Calibri" w:eastAsia="Merriweather" w:hAnsi="Calibri" w:cs="Calibri"/>
        </w:rPr>
        <w:t>Budry</w:t>
      </w:r>
      <w:r w:rsidR="0049607D" w:rsidRPr="00CB4323">
        <w:rPr>
          <w:rFonts w:ascii="Calibri" w:eastAsia="Merriweather" w:hAnsi="Calibri" w:cs="Calibri"/>
        </w:rPr>
        <w:t xml:space="preserve">, dnia </w:t>
      </w:r>
      <w:r w:rsidR="00115180">
        <w:rPr>
          <w:rFonts w:ascii="Calibri" w:eastAsia="Merriweather" w:hAnsi="Calibri" w:cs="Calibri"/>
        </w:rPr>
        <w:t>1</w:t>
      </w:r>
      <w:r w:rsidR="00601E3C">
        <w:rPr>
          <w:rFonts w:ascii="Calibri" w:eastAsia="Merriweather" w:hAnsi="Calibri" w:cs="Calibri"/>
        </w:rPr>
        <w:t>5</w:t>
      </w:r>
      <w:r w:rsidR="00115180">
        <w:rPr>
          <w:rFonts w:ascii="Calibri" w:eastAsia="Merriweather" w:hAnsi="Calibri" w:cs="Calibri"/>
        </w:rPr>
        <w:t>.</w:t>
      </w:r>
      <w:r w:rsidR="00D21E8F" w:rsidRPr="00CB4323">
        <w:rPr>
          <w:rFonts w:ascii="Calibri" w:eastAsia="Merriweather" w:hAnsi="Calibri" w:cs="Calibri"/>
        </w:rPr>
        <w:t>12</w:t>
      </w:r>
      <w:r w:rsidR="0049607D" w:rsidRPr="00CB4323">
        <w:rPr>
          <w:rFonts w:ascii="Calibri" w:eastAsia="Merriweather" w:hAnsi="Calibri" w:cs="Calibri"/>
        </w:rPr>
        <w:t xml:space="preserve"> 2025</w:t>
      </w:r>
      <w:r w:rsidR="00115180">
        <w:rPr>
          <w:rFonts w:ascii="Calibri" w:eastAsia="Merriweather" w:hAnsi="Calibri" w:cs="Calibri"/>
        </w:rPr>
        <w:t xml:space="preserve"> r.</w:t>
      </w:r>
    </w:p>
    <w:p w14:paraId="2E2402F6" w14:textId="77777777" w:rsidR="0049607D" w:rsidRPr="00CB4323" w:rsidRDefault="0049607D" w:rsidP="0049607D">
      <w:pPr>
        <w:jc w:val="center"/>
        <w:rPr>
          <w:rFonts w:ascii="Calibri" w:eastAsia="Merriweather" w:hAnsi="Calibri" w:cs="Calibri"/>
        </w:rPr>
      </w:pPr>
    </w:p>
    <w:p w14:paraId="3692722E" w14:textId="0047F113" w:rsidR="0049607D" w:rsidRPr="00CB4323" w:rsidRDefault="0049607D" w:rsidP="0049607D">
      <w:pPr>
        <w:rPr>
          <w:rFonts w:ascii="Calibri" w:eastAsia="Merriweather" w:hAnsi="Calibri" w:cs="Calibri"/>
        </w:rPr>
      </w:pPr>
      <w:r w:rsidRPr="00CB4323">
        <w:rPr>
          <w:rFonts w:ascii="Calibri" w:eastAsia="Merriweather" w:hAnsi="Calibri" w:cs="Calibri"/>
        </w:rPr>
        <w:t xml:space="preserve">Znak postępowania: </w:t>
      </w:r>
      <w:r w:rsidR="00D21E8F" w:rsidRPr="00CB4323">
        <w:rPr>
          <w:rFonts w:ascii="Calibri" w:eastAsia="Merriweather" w:hAnsi="Calibri" w:cs="Calibri"/>
        </w:rPr>
        <w:t>BO.271.1.2.2025</w:t>
      </w:r>
    </w:p>
    <w:p w14:paraId="2B332E3F" w14:textId="77777777" w:rsidR="0049607D" w:rsidRPr="00CB4323" w:rsidRDefault="0049607D" w:rsidP="0049607D">
      <w:pPr>
        <w:jc w:val="center"/>
        <w:rPr>
          <w:rFonts w:ascii="Calibri" w:eastAsia="Merriweather" w:hAnsi="Calibri" w:cs="Calibri"/>
        </w:rPr>
      </w:pPr>
    </w:p>
    <w:p w14:paraId="6581F110" w14:textId="77777777" w:rsidR="0049607D" w:rsidRPr="00CB4323" w:rsidRDefault="0049607D" w:rsidP="0049607D">
      <w:pPr>
        <w:jc w:val="center"/>
        <w:rPr>
          <w:rFonts w:ascii="Calibri" w:eastAsia="Merriweather" w:hAnsi="Calibri" w:cs="Calibri"/>
          <w:b/>
          <w:bCs/>
        </w:rPr>
      </w:pPr>
      <w:r w:rsidRPr="00CB4323">
        <w:rPr>
          <w:rFonts w:ascii="Calibri" w:eastAsia="Merriweather" w:hAnsi="Calibri" w:cs="Calibri"/>
          <w:b/>
          <w:bCs/>
        </w:rPr>
        <w:t xml:space="preserve">ZAPYTANIE OFERTOWE </w:t>
      </w:r>
    </w:p>
    <w:p w14:paraId="4509EC45" w14:textId="77777777" w:rsidR="0049607D" w:rsidRPr="00CB4323" w:rsidRDefault="0049607D" w:rsidP="0049607D">
      <w:pPr>
        <w:jc w:val="center"/>
        <w:rPr>
          <w:rFonts w:ascii="Calibri" w:eastAsia="Merriweather" w:hAnsi="Calibri" w:cs="Calibri"/>
          <w:b/>
          <w:bCs/>
        </w:rPr>
      </w:pPr>
      <w:r w:rsidRPr="00CB4323">
        <w:rPr>
          <w:rFonts w:ascii="Calibri" w:eastAsia="Merriweather" w:hAnsi="Calibri" w:cs="Calibri"/>
          <w:b/>
          <w:bCs/>
        </w:rPr>
        <w:t>na</w:t>
      </w:r>
    </w:p>
    <w:p w14:paraId="28B9FDC4" w14:textId="35019CE9" w:rsidR="0049607D" w:rsidRPr="00CB4323" w:rsidRDefault="0049607D" w:rsidP="0049607D">
      <w:pPr>
        <w:tabs>
          <w:tab w:val="center" w:pos="4536"/>
          <w:tab w:val="right" w:pos="9072"/>
        </w:tabs>
        <w:spacing w:after="0" w:line="276" w:lineRule="auto"/>
        <w:jc w:val="both"/>
        <w:rPr>
          <w:rFonts w:ascii="Calibri" w:hAnsi="Calibri" w:cs="Calibri"/>
          <w:color w:val="000000" w:themeColor="text1"/>
        </w:rPr>
      </w:pPr>
      <w:r w:rsidRPr="00CB4323">
        <w:rPr>
          <w:rFonts w:ascii="Calibri" w:eastAsia="Calibri" w:hAnsi="Calibri" w:cs="Calibri"/>
          <w:b/>
          <w:bCs/>
          <w:kern w:val="2"/>
          <w14:ligatures w14:val="standardContextual"/>
        </w:rPr>
        <w:t xml:space="preserve">Przedmiotem zamówienia </w:t>
      </w:r>
      <w:r w:rsidRPr="00CB4323">
        <w:rPr>
          <w:rFonts w:ascii="Calibri" w:eastAsia="Calibri" w:hAnsi="Calibri" w:cs="Calibri"/>
          <w:color w:val="000000" w:themeColor="text1"/>
          <w:kern w:val="2"/>
          <w14:ligatures w14:val="standardContextual"/>
        </w:rPr>
        <w:t xml:space="preserve">jest </w:t>
      </w:r>
      <w:r w:rsidR="00B67B62" w:rsidRPr="00CB4323">
        <w:rPr>
          <w:rFonts w:ascii="Calibri" w:hAnsi="Calibri" w:cs="Calibri"/>
          <w:color w:val="000000" w:themeColor="text1"/>
        </w:rPr>
        <w:t>dostawa infrastruktury cybernetycznej dla Urzędu Gminy w Budrach i Gminnego Ośrodka Pomocy Społecznej w Budrach.</w:t>
      </w:r>
    </w:p>
    <w:p w14:paraId="024914DC" w14:textId="16455966" w:rsidR="0049607D" w:rsidRPr="00CB4323" w:rsidRDefault="0049607D" w:rsidP="0049607D">
      <w:pPr>
        <w:pStyle w:val="Standardwy"/>
        <w:rPr>
          <w:rFonts w:ascii="Calibri" w:hAnsi="Calibri" w:cs="Calibri"/>
          <w:sz w:val="22"/>
          <w:szCs w:val="22"/>
        </w:rPr>
      </w:pPr>
      <w:r w:rsidRPr="00CB4323">
        <w:rPr>
          <w:rFonts w:ascii="Calibri" w:hAnsi="Calibri" w:cs="Calibri"/>
          <w:sz w:val="22"/>
          <w:szCs w:val="22"/>
        </w:rPr>
        <w:t xml:space="preserve">Zamówienie realizowane w ramach projektu pn. </w:t>
      </w:r>
      <w:r w:rsidRPr="00CB4323">
        <w:rPr>
          <w:rFonts w:ascii="Calibri" w:hAnsi="Calibri" w:cs="Calibri"/>
          <w:b/>
          <w:bCs/>
          <w:color w:val="000000" w:themeColor="text1"/>
          <w:sz w:val="22"/>
          <w:szCs w:val="22"/>
        </w:rPr>
        <w:t>„</w:t>
      </w:r>
      <w:r w:rsidR="00D10406" w:rsidRPr="00CB4323">
        <w:rPr>
          <w:rFonts w:ascii="Calibri" w:hAnsi="Calibri" w:cs="Calibri"/>
          <w:b/>
          <w:bCs/>
          <w:color w:val="000000" w:themeColor="text1"/>
          <w:sz w:val="22"/>
          <w:szCs w:val="22"/>
        </w:rPr>
        <w:t>Podniesienie poziomu cyberbezpieczeństwa w Gminie Budry</w:t>
      </w:r>
      <w:r w:rsidRPr="00CB4323">
        <w:rPr>
          <w:rFonts w:ascii="Calibri" w:hAnsi="Calibri" w:cs="Calibri"/>
          <w:b/>
          <w:bCs/>
          <w:color w:val="000000" w:themeColor="text1"/>
          <w:sz w:val="22"/>
          <w:szCs w:val="22"/>
        </w:rPr>
        <w:t>”,</w:t>
      </w:r>
      <w:r w:rsidRPr="00CB4323">
        <w:rPr>
          <w:rFonts w:ascii="Calibri" w:hAnsi="Calibri" w:cs="Calibri"/>
          <w:sz w:val="22"/>
          <w:szCs w:val="22"/>
        </w:rPr>
        <w:t xml:space="preserve"> współfinasowanego ze środków Programu Fundusze Europejskie na Rozwój Cyfrowy 2021-2027, Priorytet II: Zaawansowane usługi cyfrowe, Działanie 2.2. - Wzmocnienie krajowego systemu cyberbezpieczeństwa.</w:t>
      </w:r>
    </w:p>
    <w:p w14:paraId="2A9C6E25" w14:textId="48B1E86E" w:rsidR="00DD16F7" w:rsidRPr="00CB4323" w:rsidRDefault="00DD16F7" w:rsidP="0049607D">
      <w:pPr>
        <w:jc w:val="right"/>
        <w:rPr>
          <w:rFonts w:ascii="Calibri" w:eastAsia="Merriweather" w:hAnsi="Calibri" w:cs="Calibri"/>
          <w:highlight w:val="yellow"/>
        </w:rPr>
      </w:pPr>
    </w:p>
    <w:p w14:paraId="46841560" w14:textId="77777777" w:rsidR="005443E0" w:rsidRPr="00CB4323" w:rsidRDefault="005443E0" w:rsidP="005443E0">
      <w:pPr>
        <w:jc w:val="both"/>
        <w:rPr>
          <w:rFonts w:ascii="Calibri" w:eastAsia="Merriweather" w:hAnsi="Calibri" w:cs="Calibri"/>
          <w:b/>
        </w:rPr>
      </w:pPr>
      <w:r w:rsidRPr="00CB4323">
        <w:rPr>
          <w:rFonts w:ascii="Calibri" w:eastAsia="Merriweather" w:hAnsi="Calibri" w:cs="Calibri"/>
          <w:b/>
        </w:rPr>
        <w:t>Rozdział I – Nazwa i Adres Zamawiającego</w:t>
      </w:r>
    </w:p>
    <w:p w14:paraId="5A46B9CE" w14:textId="77777777" w:rsidR="00B67B62" w:rsidRPr="00CB4323" w:rsidRDefault="00B67B62" w:rsidP="00B67B62">
      <w:pPr>
        <w:jc w:val="both"/>
        <w:rPr>
          <w:rFonts w:ascii="Calibri" w:hAnsi="Calibri" w:cs="Calibri"/>
          <w:color w:val="000000"/>
        </w:rPr>
      </w:pPr>
      <w:r w:rsidRPr="00CB4323">
        <w:rPr>
          <w:rFonts w:ascii="Calibri" w:hAnsi="Calibri" w:cs="Calibri"/>
          <w:color w:val="000000"/>
        </w:rPr>
        <w:t>Gmina Budry</w:t>
      </w:r>
    </w:p>
    <w:p w14:paraId="45E689E7" w14:textId="6652F3D1" w:rsidR="00DD16F7" w:rsidRPr="00CB4323" w:rsidRDefault="00B67B62" w:rsidP="00B67B62">
      <w:pPr>
        <w:jc w:val="both"/>
        <w:rPr>
          <w:rFonts w:ascii="Calibri" w:eastAsia="Merriweather" w:hAnsi="Calibri" w:cs="Calibri"/>
        </w:rPr>
      </w:pPr>
      <w:r w:rsidRPr="00CB4323">
        <w:rPr>
          <w:rFonts w:ascii="Calibri" w:hAnsi="Calibri" w:cs="Calibri"/>
          <w:color w:val="000000"/>
        </w:rPr>
        <w:t>Aleja Wojska Polskiego 27, 11-606 Budry</w:t>
      </w:r>
    </w:p>
    <w:p w14:paraId="118BC197" w14:textId="61F23999" w:rsidR="00DD16F7" w:rsidRPr="00CB4323" w:rsidRDefault="00DD16F7" w:rsidP="00DD16F7">
      <w:pPr>
        <w:pStyle w:val="Standard"/>
        <w:rPr>
          <w:rFonts w:ascii="Calibri" w:hAnsi="Calibri" w:cs="Calibri"/>
          <w:sz w:val="22"/>
        </w:rPr>
      </w:pPr>
    </w:p>
    <w:p w14:paraId="3D9D5494" w14:textId="448D3589" w:rsidR="005443E0" w:rsidRPr="00CB4323" w:rsidRDefault="5ED3282A" w:rsidP="5ED3282A">
      <w:pPr>
        <w:spacing w:after="80" w:line="240" w:lineRule="auto"/>
        <w:jc w:val="both"/>
        <w:rPr>
          <w:rFonts w:ascii="Calibri" w:eastAsia="Merriweather" w:hAnsi="Calibri" w:cs="Calibri"/>
          <w:b/>
          <w:bCs/>
        </w:rPr>
      </w:pPr>
      <w:r w:rsidRPr="00CB4323">
        <w:rPr>
          <w:rFonts w:ascii="Calibri" w:eastAsia="Merriweather" w:hAnsi="Calibri" w:cs="Calibri"/>
          <w:b/>
          <w:bCs/>
        </w:rPr>
        <w:t>Rozdział II – Postanowienia Ogólne</w:t>
      </w:r>
    </w:p>
    <w:p w14:paraId="0C6D989D" w14:textId="77777777" w:rsidR="00CB4323" w:rsidRPr="00CB4323" w:rsidRDefault="5ED3282A" w:rsidP="00CB4323">
      <w:pPr>
        <w:pStyle w:val="Akapitzlist"/>
        <w:numPr>
          <w:ilvl w:val="0"/>
          <w:numId w:val="30"/>
        </w:numPr>
        <w:spacing w:after="80"/>
        <w:ind w:left="426" w:hanging="426"/>
        <w:jc w:val="both"/>
        <w:rPr>
          <w:rFonts w:eastAsia="Merriweather"/>
        </w:rPr>
      </w:pPr>
      <w:r w:rsidRPr="00CB4323">
        <w:rPr>
          <w:rFonts w:eastAsia="Merriweather"/>
        </w:rPr>
        <w:t xml:space="preserve">Procedura postępowania będzie prowadzona zgodnie z wytycznymi w zakresie kwalifikowalności na lata 2021-2027 wydane na podstawie art. 5 ust. 1 pkt 2 ustawy z dnia 28 kwietnia 2022 r. o zasadach realizacji zadań finansowanych ze środków europejskich w perspektywie finansowej 2021-2027 (Dz. U. poz. 1079). </w:t>
      </w:r>
    </w:p>
    <w:p w14:paraId="387DD29A" w14:textId="77777777" w:rsidR="00CB4323" w:rsidRPr="00CB4323" w:rsidRDefault="5ED3282A" w:rsidP="00357957">
      <w:pPr>
        <w:pStyle w:val="Akapitzlist"/>
        <w:numPr>
          <w:ilvl w:val="0"/>
          <w:numId w:val="30"/>
        </w:numPr>
        <w:spacing w:after="80"/>
        <w:ind w:left="426" w:hanging="426"/>
        <w:jc w:val="both"/>
        <w:rPr>
          <w:rFonts w:eastAsia="Merriweather"/>
        </w:rPr>
      </w:pPr>
      <w:r w:rsidRPr="00CB4323">
        <w:rPr>
          <w:rFonts w:eastAsia="Merriweather"/>
        </w:rPr>
        <w:t xml:space="preserve">Zgodnie z treścią Wytycznych zamówienie o łącznej wartości szacunkowej przekraczającej </w:t>
      </w:r>
      <w:r w:rsidR="00FB65CA" w:rsidRPr="00CB4323">
        <w:rPr>
          <w:rFonts w:eastAsia="Merriweather"/>
        </w:rPr>
        <w:t>8</w:t>
      </w:r>
      <w:r w:rsidRPr="00CB4323">
        <w:rPr>
          <w:rFonts w:eastAsia="Merriweather"/>
        </w:rPr>
        <w:t>0.000 PLN netto, tj. bez podatku od towarów i usług (VAT) musi zostać udzielone wykonawcy wyłonionemu w sposób zapewniający przejrzystość oraz zachowanie uczciwej konkurencji i równego traktowania wykonawców. Spełnienie powyższych wymogów następuje w drodze zastosowania zasady konkurencyjności.</w:t>
      </w:r>
    </w:p>
    <w:p w14:paraId="543457D4" w14:textId="77777777" w:rsidR="00CB4323" w:rsidRPr="00CB4323" w:rsidRDefault="5ED3282A" w:rsidP="00F97D6F">
      <w:pPr>
        <w:pStyle w:val="Akapitzlist"/>
        <w:numPr>
          <w:ilvl w:val="0"/>
          <w:numId w:val="30"/>
        </w:numPr>
        <w:spacing w:after="80"/>
        <w:ind w:left="426" w:hanging="426"/>
        <w:jc w:val="both"/>
        <w:rPr>
          <w:rFonts w:eastAsia="Merriweather"/>
        </w:rPr>
      </w:pPr>
      <w:r w:rsidRPr="00CB4323">
        <w:rPr>
          <w:rFonts w:eastAsia="Merriweather"/>
        </w:rPr>
        <w:t>Zamówienie zostanie udzielone po przeprowadzonej procedurze w celu wyłonienia Wykonawcy – zapytaniu ofertowym, które zostanie opublikowane w Bazie konkurencyjności, zgodnie z treścią Wytycznych.</w:t>
      </w:r>
    </w:p>
    <w:p w14:paraId="438854E5" w14:textId="77777777" w:rsidR="00CB4323" w:rsidRPr="00CB4323" w:rsidRDefault="5ED3282A" w:rsidP="00BA21D1">
      <w:pPr>
        <w:pStyle w:val="Akapitzlist"/>
        <w:numPr>
          <w:ilvl w:val="0"/>
          <w:numId w:val="30"/>
        </w:numPr>
        <w:spacing w:after="80"/>
        <w:ind w:left="426" w:hanging="426"/>
        <w:jc w:val="both"/>
        <w:rPr>
          <w:rFonts w:eastAsia="Merriweather"/>
        </w:rPr>
      </w:pPr>
      <w:r w:rsidRPr="00CB4323">
        <w:rPr>
          <w:rFonts w:eastAsia="Merriweather"/>
        </w:rPr>
        <w:t>Niniejsze zapytanie ofertowe wraz z załącznikami można pobrać w wersji elektronicznej z Bazy konkurencyjności.</w:t>
      </w:r>
    </w:p>
    <w:p w14:paraId="17692CD1" w14:textId="77777777" w:rsidR="00CB4323" w:rsidRPr="00CB4323" w:rsidRDefault="5ED3282A" w:rsidP="00063099">
      <w:pPr>
        <w:pStyle w:val="Akapitzlist"/>
        <w:numPr>
          <w:ilvl w:val="0"/>
          <w:numId w:val="30"/>
        </w:numPr>
        <w:spacing w:after="80"/>
        <w:ind w:left="426" w:hanging="426"/>
        <w:jc w:val="both"/>
        <w:rPr>
          <w:rFonts w:eastAsia="Merriweather"/>
        </w:rPr>
      </w:pPr>
      <w:r w:rsidRPr="00CB4323">
        <w:rPr>
          <w:rFonts w:eastAsia="Merriweather"/>
        </w:rPr>
        <w:t xml:space="preserve">Wyniki postępowania zostaną ogłoszone w Bazie konkurencyjności. </w:t>
      </w:r>
    </w:p>
    <w:p w14:paraId="77E63A0C" w14:textId="77777777" w:rsidR="00CB4323" w:rsidRPr="00CB4323" w:rsidRDefault="5ED3282A" w:rsidP="004F077F">
      <w:pPr>
        <w:pStyle w:val="Akapitzlist"/>
        <w:numPr>
          <w:ilvl w:val="0"/>
          <w:numId w:val="30"/>
        </w:numPr>
        <w:spacing w:after="80"/>
        <w:ind w:left="426" w:hanging="426"/>
        <w:jc w:val="both"/>
        <w:rPr>
          <w:rFonts w:eastAsia="Merriweather"/>
        </w:rPr>
      </w:pPr>
      <w:r w:rsidRPr="00CB4323">
        <w:rPr>
          <w:rFonts w:eastAsia="Merriweather"/>
        </w:rPr>
        <w:t>Uczestnicy postępowania mają prawo wglądu do treści protokołu oraz ofert w trakcie prowadzonego postępowania z wyjątkiem dokumentów stanowiących załączniki do protokołu (jawne po dokonaniu wyboru oferty najkorzystniejszej lub unieważnieniu postępowania).</w:t>
      </w:r>
    </w:p>
    <w:p w14:paraId="003F14C6" w14:textId="114DC3DB" w:rsidR="005443E0" w:rsidRPr="00CB4323" w:rsidRDefault="005443E0" w:rsidP="004F077F">
      <w:pPr>
        <w:pStyle w:val="Akapitzlist"/>
        <w:numPr>
          <w:ilvl w:val="0"/>
          <w:numId w:val="30"/>
        </w:numPr>
        <w:spacing w:after="80"/>
        <w:ind w:left="426" w:hanging="426"/>
        <w:jc w:val="both"/>
        <w:rPr>
          <w:rFonts w:eastAsia="Merriweather"/>
        </w:rPr>
      </w:pPr>
      <w:r w:rsidRPr="00CB4323">
        <w:rPr>
          <w:rFonts w:eastAsia="Merriweather"/>
        </w:rPr>
        <w:t xml:space="preserve">Udostępnienie zainteresowanym odbywać się będzie wg poniższych zasad: </w:t>
      </w:r>
    </w:p>
    <w:p w14:paraId="0F0C95FF" w14:textId="29EF87E8" w:rsidR="005443E0" w:rsidRPr="00CB4323" w:rsidRDefault="005443E0" w:rsidP="00CB4323">
      <w:pPr>
        <w:pStyle w:val="Akapitzlist"/>
        <w:numPr>
          <w:ilvl w:val="0"/>
          <w:numId w:val="32"/>
        </w:numPr>
        <w:spacing w:after="80"/>
        <w:jc w:val="both"/>
        <w:rPr>
          <w:rFonts w:eastAsia="Merriweather"/>
        </w:rPr>
      </w:pPr>
      <w:r w:rsidRPr="00CB4323">
        <w:rPr>
          <w:rFonts w:eastAsia="Merriweather"/>
        </w:rPr>
        <w:t xml:space="preserve">Zamawiający udostępnia wskazane dokumenty po złożeniu pisemnego wniosku, </w:t>
      </w:r>
    </w:p>
    <w:p w14:paraId="72F3177E" w14:textId="55CBD74D" w:rsidR="005443E0" w:rsidRPr="00CB4323" w:rsidRDefault="5ED3282A" w:rsidP="00CB4323">
      <w:pPr>
        <w:pStyle w:val="Akapitzlist"/>
        <w:numPr>
          <w:ilvl w:val="0"/>
          <w:numId w:val="32"/>
        </w:numPr>
        <w:spacing w:after="80"/>
        <w:jc w:val="both"/>
        <w:rPr>
          <w:rFonts w:eastAsia="Merriweather"/>
        </w:rPr>
      </w:pPr>
      <w:r w:rsidRPr="00CB4323">
        <w:rPr>
          <w:rFonts w:eastAsia="Merriweather"/>
        </w:rPr>
        <w:t>Udostępnienie może mieć miejsce wyłącznie w siedzibie Zamawiającego oraz w formie elektronicznej (mailowej).</w:t>
      </w:r>
    </w:p>
    <w:p w14:paraId="72D9369B" w14:textId="77777777" w:rsidR="005443E0" w:rsidRPr="00CB4323" w:rsidRDefault="005443E0" w:rsidP="005443E0">
      <w:pPr>
        <w:spacing w:after="80" w:line="240" w:lineRule="auto"/>
        <w:jc w:val="both"/>
        <w:rPr>
          <w:rFonts w:ascii="Calibri" w:eastAsia="Merriweather" w:hAnsi="Calibri" w:cs="Calibri"/>
          <w:b/>
        </w:rPr>
      </w:pPr>
    </w:p>
    <w:p w14:paraId="1210BF7D" w14:textId="77777777" w:rsidR="005443E0" w:rsidRPr="00CB4323" w:rsidRDefault="005443E0" w:rsidP="005443E0">
      <w:pPr>
        <w:spacing w:after="80" w:line="240" w:lineRule="auto"/>
        <w:jc w:val="both"/>
        <w:rPr>
          <w:rFonts w:ascii="Calibri" w:eastAsia="Merriweather" w:hAnsi="Calibri" w:cs="Calibri"/>
          <w:b/>
        </w:rPr>
      </w:pPr>
      <w:r w:rsidRPr="00CB4323">
        <w:rPr>
          <w:rFonts w:ascii="Calibri" w:eastAsia="Merriweather" w:hAnsi="Calibri" w:cs="Calibri"/>
          <w:b/>
        </w:rPr>
        <w:lastRenderedPageBreak/>
        <w:t>Rozdział III – Opis Przedmiotu Zamówienia</w:t>
      </w:r>
    </w:p>
    <w:p w14:paraId="0936EE91" w14:textId="77777777" w:rsidR="009E04F6" w:rsidRPr="00CB4323" w:rsidRDefault="009E04F6" w:rsidP="5ED3282A">
      <w:pPr>
        <w:spacing w:after="80" w:line="240" w:lineRule="auto"/>
        <w:jc w:val="both"/>
        <w:rPr>
          <w:rFonts w:ascii="Calibri" w:eastAsia="Arial" w:hAnsi="Calibri" w:cs="Calibri"/>
        </w:rPr>
      </w:pPr>
    </w:p>
    <w:p w14:paraId="2AAABEF3" w14:textId="33AEFCEC" w:rsidR="00D32421" w:rsidRPr="00CB4323" w:rsidRDefault="00B67B62" w:rsidP="00D32421">
      <w:pPr>
        <w:jc w:val="both"/>
        <w:rPr>
          <w:rFonts w:ascii="Calibri" w:hAnsi="Calibri" w:cs="Calibri"/>
          <w:color w:val="000000" w:themeColor="text1"/>
        </w:rPr>
      </w:pPr>
      <w:r w:rsidRPr="00CB4323">
        <w:rPr>
          <w:rFonts w:ascii="Calibri" w:hAnsi="Calibri" w:cs="Calibri"/>
          <w:color w:val="000000" w:themeColor="text1"/>
        </w:rPr>
        <w:t>Dostawa infrastruktury cybernetycznej dla Urzędu Gminy w Budrach i Gminnego Ośrodka Pomocy Społecznej w Budrach</w:t>
      </w:r>
      <w:r w:rsidR="00D32421" w:rsidRPr="00CB4323">
        <w:rPr>
          <w:rFonts w:ascii="Calibri" w:hAnsi="Calibri" w:cs="Calibri"/>
          <w:color w:val="000000" w:themeColor="text1"/>
        </w:rPr>
        <w:t xml:space="preserve"> w celu stworzenia bezpiecznego, zintegrowanego i wydajnego środowiska informatycznego, które zapewni ciągłość działania, ochronę danych oraz szybki i bezpieczny dostęp do kluczowych zasobów informacyjnych. Główne aspekty środowiska obejmą zabezpieczenie sieci przed zagrożeniami, monitorowanie incydentów, zarządzanie dostępem do zasobów oraz ochronę przed wyciekiem danych, co umożliwi skuteczne funkcjonowanie oraz zapewni ochronę przed cyberatakami, jak również umożliwi monitorowanie i zarządzanie infrastrukturą w czasie rzeczywistym oraz zagwarantuje bezpieczeństwo krytycznych danych obywateli, urzędu i jednostki organizacyjnej GOPS.</w:t>
      </w:r>
    </w:p>
    <w:p w14:paraId="15C8222E" w14:textId="77777777" w:rsidR="00D32421" w:rsidRPr="00CB4323" w:rsidRDefault="00D32421" w:rsidP="00D32421">
      <w:pPr>
        <w:jc w:val="both"/>
        <w:rPr>
          <w:rFonts w:ascii="Calibri" w:hAnsi="Calibri" w:cs="Calibri"/>
          <w:color w:val="000000" w:themeColor="text1"/>
        </w:rPr>
      </w:pPr>
      <w:r w:rsidRPr="00CB4323">
        <w:rPr>
          <w:rFonts w:ascii="Calibri" w:hAnsi="Calibri" w:cs="Calibri"/>
          <w:color w:val="000000" w:themeColor="text1"/>
        </w:rPr>
        <w:t xml:space="preserve">Zakres dostawy obejmuje zakup i wdrożenie tj. </w:t>
      </w:r>
      <w:r w:rsidRPr="00CB4323">
        <w:rPr>
          <w:rFonts w:ascii="Calibri" w:eastAsia="Merriweather" w:hAnsi="Calibri" w:cs="Calibri"/>
          <w:color w:val="000000" w:themeColor="text1"/>
        </w:rPr>
        <w:t xml:space="preserve">instalację i konfigurację, </w:t>
      </w:r>
      <w:r w:rsidRPr="00CB4323">
        <w:rPr>
          <w:rFonts w:ascii="Calibri" w:hAnsi="Calibri" w:cs="Calibri"/>
          <w:color w:val="000000" w:themeColor="text1"/>
        </w:rPr>
        <w:t>implementacje oprogramowania</w:t>
      </w:r>
      <w:r w:rsidRPr="00CB4323">
        <w:rPr>
          <w:rFonts w:ascii="Calibri" w:eastAsia="Merriweather" w:hAnsi="Calibri" w:cs="Calibri"/>
          <w:color w:val="000000" w:themeColor="text1"/>
        </w:rPr>
        <w:t xml:space="preserve">, uruchomienie, </w:t>
      </w:r>
      <w:r w:rsidRPr="00CB4323">
        <w:rPr>
          <w:rFonts w:ascii="Calibri" w:hAnsi="Calibri" w:cs="Calibri"/>
          <w:color w:val="000000" w:themeColor="text1"/>
        </w:rPr>
        <w:t xml:space="preserve">testowanie i optymalizacje urządzeń i oprogramowania stanowiących infrastrukturę cybernetyczną zwiększającą odporność na cyberataki. </w:t>
      </w:r>
    </w:p>
    <w:p w14:paraId="3EC40D52" w14:textId="77777777" w:rsidR="003D23CC" w:rsidRPr="00CB4323" w:rsidRDefault="003D23CC" w:rsidP="00D52F97">
      <w:pPr>
        <w:tabs>
          <w:tab w:val="center" w:pos="4536"/>
          <w:tab w:val="right" w:pos="9072"/>
        </w:tabs>
        <w:spacing w:after="0" w:line="276" w:lineRule="auto"/>
        <w:jc w:val="both"/>
        <w:rPr>
          <w:rFonts w:ascii="Calibri" w:eastAsia="Arial" w:hAnsi="Calibri" w:cs="Calibri"/>
        </w:rPr>
      </w:pPr>
    </w:p>
    <w:p w14:paraId="725FDEC3" w14:textId="53AC48B8" w:rsidR="7C5A75B2" w:rsidRPr="00CB4323" w:rsidRDefault="1CFA53A3" w:rsidP="5ED3282A">
      <w:pPr>
        <w:jc w:val="both"/>
        <w:rPr>
          <w:rFonts w:ascii="Calibri" w:eastAsia="Merriweather" w:hAnsi="Calibri" w:cs="Calibri"/>
          <w:b/>
          <w:bCs/>
        </w:rPr>
      </w:pPr>
      <w:r w:rsidRPr="00CB4323">
        <w:rPr>
          <w:rFonts w:ascii="Calibri" w:eastAsia="Merriweather" w:hAnsi="Calibri" w:cs="Calibri"/>
          <w:b/>
          <w:bCs/>
        </w:rPr>
        <w:t xml:space="preserve">Przedmiot zamówienia został szczegółowo opisany w załączniku nr 2 do zapytania ofertowego </w:t>
      </w:r>
    </w:p>
    <w:p w14:paraId="09DC7516" w14:textId="77777777" w:rsidR="005443E0" w:rsidRPr="00CB4323" w:rsidRDefault="5ED3282A" w:rsidP="005443E0">
      <w:pPr>
        <w:jc w:val="both"/>
        <w:rPr>
          <w:rFonts w:ascii="Calibri" w:eastAsia="Merriweather" w:hAnsi="Calibri" w:cs="Calibri"/>
          <w:b/>
        </w:rPr>
      </w:pPr>
      <w:r w:rsidRPr="00CB4323">
        <w:rPr>
          <w:rFonts w:ascii="Calibri" w:eastAsia="Merriweather" w:hAnsi="Calibri" w:cs="Calibri"/>
          <w:b/>
          <w:bCs/>
        </w:rPr>
        <w:t xml:space="preserve">KODY CPV: </w:t>
      </w:r>
    </w:p>
    <w:p w14:paraId="538CC067" w14:textId="77777777" w:rsidR="00D163B8" w:rsidRPr="00CB4323" w:rsidRDefault="00D163B8" w:rsidP="00D163B8">
      <w:pPr>
        <w:jc w:val="both"/>
        <w:rPr>
          <w:rFonts w:ascii="Calibri" w:eastAsia="Merriweather" w:hAnsi="Calibri" w:cs="Calibri"/>
        </w:rPr>
      </w:pPr>
      <w:r w:rsidRPr="00CB4323">
        <w:rPr>
          <w:rFonts w:ascii="Calibri" w:eastAsia="Merriweather" w:hAnsi="Calibri" w:cs="Calibri"/>
        </w:rPr>
        <w:t>CPV: 30236000-2 Różny sprzęt komputerowy</w:t>
      </w:r>
    </w:p>
    <w:p w14:paraId="59BE183E" w14:textId="77777777" w:rsidR="00D163B8" w:rsidRPr="00CB4323" w:rsidRDefault="00D163B8" w:rsidP="00D163B8">
      <w:pPr>
        <w:jc w:val="both"/>
        <w:rPr>
          <w:rFonts w:ascii="Calibri" w:eastAsia="Merriweather" w:hAnsi="Calibri" w:cs="Calibri"/>
        </w:rPr>
      </w:pPr>
      <w:r w:rsidRPr="00CB4323">
        <w:rPr>
          <w:rFonts w:ascii="Calibri" w:eastAsia="Merriweather" w:hAnsi="Calibri" w:cs="Calibri"/>
        </w:rPr>
        <w:t>CPV: 32420000-3 Urządzenia sieciowe</w:t>
      </w:r>
    </w:p>
    <w:p w14:paraId="6CB4E0C8" w14:textId="77777777" w:rsidR="00D163B8" w:rsidRPr="00CB4323" w:rsidRDefault="00D163B8" w:rsidP="00D163B8">
      <w:pPr>
        <w:jc w:val="both"/>
        <w:rPr>
          <w:rFonts w:ascii="Calibri" w:eastAsia="Merriweather" w:hAnsi="Calibri" w:cs="Calibri"/>
        </w:rPr>
      </w:pPr>
      <w:r w:rsidRPr="00CB4323">
        <w:rPr>
          <w:rFonts w:ascii="Calibri" w:eastAsia="Merriweather" w:hAnsi="Calibri" w:cs="Calibri"/>
        </w:rPr>
        <w:t>CPV: 48820000-2 Serwery</w:t>
      </w:r>
    </w:p>
    <w:p w14:paraId="2AA581A2" w14:textId="722045D3" w:rsidR="005443E0" w:rsidRPr="00CB4323" w:rsidRDefault="00D163B8" w:rsidP="00D163B8">
      <w:pPr>
        <w:jc w:val="both"/>
        <w:rPr>
          <w:rFonts w:ascii="Calibri" w:eastAsia="Merriweather" w:hAnsi="Calibri" w:cs="Calibri"/>
        </w:rPr>
      </w:pPr>
      <w:r w:rsidRPr="00CB4323">
        <w:rPr>
          <w:rFonts w:ascii="Calibri" w:eastAsia="Merriweather" w:hAnsi="Calibri" w:cs="Calibri"/>
        </w:rPr>
        <w:t>CPV: 35100000-5 Urządzenia awaryjne i zabezpieczające</w:t>
      </w:r>
    </w:p>
    <w:p w14:paraId="511E913B" w14:textId="77777777" w:rsidR="00A763F7" w:rsidRPr="00CB4323" w:rsidRDefault="00A763F7" w:rsidP="00A763F7">
      <w:pPr>
        <w:jc w:val="both"/>
        <w:rPr>
          <w:rFonts w:ascii="Calibri" w:eastAsia="Merriweather" w:hAnsi="Calibri" w:cs="Calibri"/>
        </w:rPr>
      </w:pPr>
      <w:r w:rsidRPr="00CB4323">
        <w:rPr>
          <w:rFonts w:ascii="Calibri" w:eastAsia="Merriweather" w:hAnsi="Calibri" w:cs="Calibri"/>
        </w:rPr>
        <w:t>CPV: 48000000-8 Pakiety oprogramowania i systemy informatyczne</w:t>
      </w:r>
    </w:p>
    <w:p w14:paraId="1C510956" w14:textId="77777777" w:rsidR="00A763F7" w:rsidRPr="00CB4323" w:rsidRDefault="00A763F7" w:rsidP="00A763F7">
      <w:pPr>
        <w:jc w:val="both"/>
        <w:rPr>
          <w:rFonts w:ascii="Calibri" w:eastAsia="Merriweather" w:hAnsi="Calibri" w:cs="Calibri"/>
        </w:rPr>
      </w:pPr>
      <w:r w:rsidRPr="00CB4323">
        <w:rPr>
          <w:rFonts w:ascii="Calibri" w:eastAsia="Merriweather" w:hAnsi="Calibri" w:cs="Calibri"/>
        </w:rPr>
        <w:t>CPV: 48614000-5 System pozyskiwania danych</w:t>
      </w:r>
    </w:p>
    <w:p w14:paraId="6BDFE3E2" w14:textId="77777777" w:rsidR="00A763F7" w:rsidRPr="00CB4323" w:rsidRDefault="00A763F7" w:rsidP="00A763F7">
      <w:pPr>
        <w:jc w:val="both"/>
        <w:rPr>
          <w:rFonts w:ascii="Calibri" w:eastAsia="Merriweather" w:hAnsi="Calibri" w:cs="Calibri"/>
        </w:rPr>
      </w:pPr>
      <w:r w:rsidRPr="00CB4323">
        <w:rPr>
          <w:rFonts w:ascii="Calibri" w:eastAsia="Merriweather" w:hAnsi="Calibri" w:cs="Calibri"/>
        </w:rPr>
        <w:t>CPV: 48219100-7 Pakiety oprogramowania bramowego</w:t>
      </w:r>
    </w:p>
    <w:p w14:paraId="11CFE25D" w14:textId="55F66A23" w:rsidR="00A763F7" w:rsidRPr="00CB4323" w:rsidRDefault="00A763F7" w:rsidP="00A763F7">
      <w:pPr>
        <w:jc w:val="both"/>
        <w:rPr>
          <w:rFonts w:ascii="Calibri" w:eastAsia="Merriweather" w:hAnsi="Calibri" w:cs="Calibri"/>
        </w:rPr>
      </w:pPr>
      <w:r w:rsidRPr="00CB4323">
        <w:rPr>
          <w:rFonts w:ascii="Calibri" w:eastAsia="Merriweather" w:hAnsi="Calibri" w:cs="Calibri"/>
        </w:rPr>
        <w:t>CPV: 4873</w:t>
      </w:r>
      <w:r w:rsidR="002510DD">
        <w:rPr>
          <w:rFonts w:ascii="Calibri" w:eastAsia="Merriweather" w:hAnsi="Calibri" w:cs="Calibri"/>
        </w:rPr>
        <w:t>0</w:t>
      </w:r>
      <w:r w:rsidRPr="00CB4323">
        <w:rPr>
          <w:rFonts w:ascii="Calibri" w:eastAsia="Merriweather" w:hAnsi="Calibri" w:cs="Calibri"/>
        </w:rPr>
        <w:t>000-4 Pakiety oprogramowania zabezpieczającego</w:t>
      </w:r>
    </w:p>
    <w:p w14:paraId="07CC2C55" w14:textId="77777777" w:rsidR="00D163B8" w:rsidRPr="00CB4323" w:rsidRDefault="00D163B8" w:rsidP="5ED3282A">
      <w:pPr>
        <w:pBdr>
          <w:top w:val="nil"/>
          <w:left w:val="nil"/>
          <w:bottom w:val="nil"/>
          <w:right w:val="nil"/>
          <w:between w:val="nil"/>
        </w:pBdr>
        <w:spacing w:after="80" w:line="240" w:lineRule="auto"/>
        <w:jc w:val="both"/>
        <w:rPr>
          <w:rFonts w:ascii="Calibri" w:eastAsia="Merriweather" w:hAnsi="Calibri" w:cs="Calibri"/>
          <w:color w:val="000000" w:themeColor="text1"/>
        </w:rPr>
      </w:pPr>
    </w:p>
    <w:p w14:paraId="4FA721C5" w14:textId="01BB417E" w:rsidR="00FA7A1A" w:rsidRPr="00CB4323" w:rsidRDefault="5ED3282A" w:rsidP="5ED3282A">
      <w:pPr>
        <w:pBdr>
          <w:top w:val="nil"/>
          <w:left w:val="nil"/>
          <w:bottom w:val="nil"/>
          <w:right w:val="nil"/>
          <w:between w:val="nil"/>
        </w:pBdr>
        <w:spacing w:after="80" w:line="240" w:lineRule="auto"/>
        <w:jc w:val="both"/>
        <w:rPr>
          <w:rFonts w:ascii="Calibri" w:eastAsia="Merriweather" w:hAnsi="Calibri" w:cs="Calibri"/>
          <w:color w:val="000000"/>
        </w:rPr>
      </w:pPr>
      <w:r w:rsidRPr="00CB4323">
        <w:rPr>
          <w:rFonts w:ascii="Calibri" w:eastAsia="Merriweather" w:hAnsi="Calibri" w:cs="Calibri"/>
          <w:color w:val="000000" w:themeColor="text1"/>
        </w:rPr>
        <w:t>Rodzaj zamówienia: dostawa</w:t>
      </w:r>
    </w:p>
    <w:p w14:paraId="11CA46AB" w14:textId="7388E6D1" w:rsidR="005443E0" w:rsidRPr="00CB4323" w:rsidRDefault="005443E0" w:rsidP="0005775C">
      <w:pPr>
        <w:pStyle w:val="Standard"/>
        <w:rPr>
          <w:rFonts w:ascii="Calibri" w:eastAsia="Merriweather" w:hAnsi="Calibri" w:cs="Calibri"/>
          <w:color w:val="000000"/>
          <w:sz w:val="22"/>
        </w:rPr>
      </w:pPr>
      <w:r w:rsidRPr="00CB4323">
        <w:rPr>
          <w:rFonts w:ascii="Calibri" w:eastAsia="Merriweather" w:hAnsi="Calibri" w:cs="Calibri"/>
          <w:color w:val="000000"/>
          <w:sz w:val="22"/>
        </w:rPr>
        <w:t xml:space="preserve">Miejsce </w:t>
      </w:r>
      <w:r w:rsidR="006356EE" w:rsidRPr="00CB4323">
        <w:rPr>
          <w:rFonts w:ascii="Calibri" w:eastAsia="Merriweather" w:hAnsi="Calibri" w:cs="Calibri"/>
          <w:color w:val="000000"/>
          <w:sz w:val="22"/>
        </w:rPr>
        <w:t>realizacji</w:t>
      </w:r>
      <w:r w:rsidRPr="00CB4323">
        <w:rPr>
          <w:rFonts w:ascii="Calibri" w:eastAsia="Merriweather" w:hAnsi="Calibri" w:cs="Calibri"/>
          <w:color w:val="000000"/>
          <w:sz w:val="22"/>
        </w:rPr>
        <w:t xml:space="preserve">: </w:t>
      </w:r>
      <w:r w:rsidR="00B67B62" w:rsidRPr="00CB4323">
        <w:rPr>
          <w:rFonts w:ascii="Calibri" w:eastAsia="Merriweather" w:hAnsi="Calibri" w:cs="Calibri"/>
          <w:color w:val="000000"/>
          <w:sz w:val="22"/>
        </w:rPr>
        <w:t>Urząd Gminy w Budrach, Aleja Wojska Polskiego 27, 11-606 Budry oraz Gminny Ośrodek Pomocy Społecznej w Budrach, Aleja Wojska Polskiego 18, 11-606 Budry.</w:t>
      </w:r>
    </w:p>
    <w:p w14:paraId="4C8FCE9E" w14:textId="25B1762C" w:rsidR="005443E0" w:rsidRPr="00CB4323" w:rsidRDefault="005443E0" w:rsidP="005443E0">
      <w:pPr>
        <w:jc w:val="both"/>
        <w:rPr>
          <w:rFonts w:ascii="Calibri" w:eastAsia="Merriweather" w:hAnsi="Calibri" w:cs="Calibri"/>
          <w:color w:val="000000"/>
        </w:rPr>
      </w:pPr>
      <w:r w:rsidRPr="00CB4323">
        <w:rPr>
          <w:rFonts w:ascii="Calibri" w:eastAsia="Merriweather" w:hAnsi="Calibri" w:cs="Calibri"/>
          <w:color w:val="000000"/>
        </w:rPr>
        <w:t>Jeżeli w opisie przedmiotu zamówienia wskazano jakikolwiek znak towarowy, patent lub pochodzenie, źródło lub szczególny proces, które wskazują lub mogłyby wskazywać na konkretnego producenta/dostawcę – nie stanowi to preferowania konkretnego wyrobu lub producenta/dostawcy lecz ma na celu jedynie wskazanie cech – parametrów technicznych, użytkowych i jakościowych nie gorszych od podanych w opisie. Należy to więc traktować jedynie jako pomoc w opisie przedmiotu zamówienia.</w:t>
      </w:r>
    </w:p>
    <w:p w14:paraId="43F64EDA" w14:textId="7BC8A9CB" w:rsidR="005443E0" w:rsidRPr="00CB4323" w:rsidRDefault="5ED3282A" w:rsidP="5ED3282A">
      <w:pPr>
        <w:pBdr>
          <w:top w:val="nil"/>
          <w:left w:val="nil"/>
          <w:bottom w:val="nil"/>
          <w:right w:val="nil"/>
          <w:between w:val="nil"/>
        </w:pBdr>
        <w:spacing w:after="80" w:line="240" w:lineRule="auto"/>
        <w:jc w:val="both"/>
        <w:rPr>
          <w:rFonts w:ascii="Calibri" w:eastAsia="Merriweather" w:hAnsi="Calibri" w:cs="Calibri"/>
          <w:color w:val="000000"/>
        </w:rPr>
      </w:pPr>
      <w:r w:rsidRPr="00CB4323">
        <w:rPr>
          <w:rFonts w:ascii="Calibri" w:eastAsia="Merriweather" w:hAnsi="Calibri" w:cs="Calibri"/>
          <w:color w:val="000000" w:themeColor="text1"/>
        </w:rPr>
        <w:t xml:space="preserve">Jeżeli Wykonawca stwierdzi, że użyte w zapytaniu ofertowym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zapytaniu ofertowym i jego załącznikach, </w:t>
      </w:r>
      <w:r w:rsidRPr="00CB4323">
        <w:rPr>
          <w:rFonts w:ascii="Calibri" w:eastAsia="Merriweather" w:hAnsi="Calibri" w:cs="Calibri"/>
          <w:color w:val="000000" w:themeColor="text1"/>
        </w:rPr>
        <w:lastRenderedPageBreak/>
        <w:t>również dopuszcza się wykazanie normami równoważnymi w stosunku do tych wskazanych w zapytaniu ofertowym i załącznikach. Na Wykonawcy spoczywa ciężar wykazania "równoważności”.</w:t>
      </w:r>
      <w:r w:rsidR="00D163B8" w:rsidRPr="00CB4323">
        <w:rPr>
          <w:rFonts w:ascii="Calibri" w:eastAsia="Merriweather" w:hAnsi="Calibri" w:cs="Calibri"/>
          <w:color w:val="000000" w:themeColor="text1"/>
        </w:rPr>
        <w:t xml:space="preserve"> </w:t>
      </w:r>
      <w:r w:rsidR="00D163B8" w:rsidRPr="00CB4323">
        <w:rPr>
          <w:rFonts w:ascii="Calibri" w:hAnsi="Calibri" w:cs="Calibri"/>
        </w:rPr>
        <w:br/>
      </w:r>
      <w:r w:rsidR="00D163B8" w:rsidRPr="00CB4323">
        <w:rPr>
          <w:rFonts w:ascii="Calibri" w:hAnsi="Calibri" w:cs="Calibri"/>
          <w:color w:val="000000"/>
        </w:rPr>
        <w:t>Podane w opisie nazwy własne mają na celu poinformowanie Wykonawców o zasobach, którymi dysponuje Zamawiający, aby zapewnić pełną kompatybilność oferowanych rozwiązań z istniejącą infrastrukturą. Zamawiający oczekuje, że dostarczone produkty i usługi nie będą generować dodatkowych kosztów związanych z koniecznością zakupu dodatkowego oprogramowania, sprzętu czy modyfikacji istniejących systemów.</w:t>
      </w:r>
    </w:p>
    <w:p w14:paraId="5B3BD7A9" w14:textId="1CC06928" w:rsidR="005443E0" w:rsidRPr="00CB4323" w:rsidRDefault="5ED3282A" w:rsidP="5ED3282A">
      <w:pPr>
        <w:jc w:val="both"/>
        <w:rPr>
          <w:rFonts w:ascii="Calibri" w:eastAsia="Times New Roman" w:hAnsi="Calibri" w:cs="Calibri"/>
          <w:color w:val="000000"/>
          <w:highlight w:val="yellow"/>
          <w:lang w:eastAsia="pl-PL"/>
        </w:rPr>
      </w:pPr>
      <w:r w:rsidRPr="00CB4323">
        <w:rPr>
          <w:rFonts w:ascii="Calibri" w:eastAsia="Merriweather" w:hAnsi="Calibri" w:cs="Calibri"/>
          <w:color w:val="000000" w:themeColor="text1"/>
        </w:rPr>
        <w:t xml:space="preserve">Wykonawca musi zaoferować </w:t>
      </w:r>
      <w:r w:rsidRPr="00CB4323">
        <w:rPr>
          <w:rFonts w:ascii="Calibri" w:eastAsia="Times New Roman" w:hAnsi="Calibri" w:cs="Calibri"/>
          <w:color w:val="000000" w:themeColor="text1"/>
          <w:lang w:eastAsia="pl-PL"/>
        </w:rPr>
        <w:t xml:space="preserve">oryginalny, pochodzący z legalnych kanałów dystrybucji </w:t>
      </w:r>
      <w:r w:rsidRPr="00CB4323">
        <w:rPr>
          <w:rFonts w:ascii="Calibri" w:eastAsia="Merriweather" w:hAnsi="Calibri" w:cs="Calibri"/>
          <w:color w:val="000000" w:themeColor="text1"/>
        </w:rPr>
        <w:t xml:space="preserve">produkt spełniający min. takie wymagania i parametry techniczne, jak w opisie przedmiotu zamówienia. Wykonawca może zaoferować produkty o lepszych parametrach. Dostarczony produkt zamówienia powinien być fabrycznie nowy, wykonany zgodnie z wymaganiami i normami mającymi zastosowanie do danego wyrobu, wolne od wad, odpowiadać normom jakościowym, określonym we właściwych aktach prawnych, posiadać aktualne aprobaty techniczne, gwarancje producenta oraz winny spełniać wszelkie wymogi przewidziane obowiązującymi przepisami dla tego typu wyrobów. </w:t>
      </w:r>
    </w:p>
    <w:p w14:paraId="5EDF8EDC" w14:textId="77777777" w:rsidR="005443E0" w:rsidRPr="00CB4323" w:rsidRDefault="005443E0" w:rsidP="005443E0">
      <w:pPr>
        <w:jc w:val="both"/>
        <w:rPr>
          <w:rFonts w:ascii="Calibri" w:eastAsia="Merriweather" w:hAnsi="Calibri" w:cs="Calibri"/>
          <w:b/>
        </w:rPr>
      </w:pPr>
      <w:r w:rsidRPr="00CB4323">
        <w:rPr>
          <w:rFonts w:ascii="Calibri" w:eastAsia="Merriweather" w:hAnsi="Calibri" w:cs="Calibri"/>
          <w:b/>
        </w:rPr>
        <w:t>Rozdział IV – Termin Realizacji Zamówienia</w:t>
      </w:r>
    </w:p>
    <w:p w14:paraId="4D2D38B3" w14:textId="5338CBA6" w:rsidR="0005775C" w:rsidRPr="00CB4323" w:rsidRDefault="633277A4" w:rsidP="633277A4">
      <w:pPr>
        <w:rPr>
          <w:rFonts w:ascii="Calibri" w:eastAsia="Aptos" w:hAnsi="Calibri" w:cs="Calibri"/>
        </w:rPr>
      </w:pPr>
      <w:r w:rsidRPr="00CB4323">
        <w:rPr>
          <w:rFonts w:ascii="Calibri" w:hAnsi="Calibri" w:cs="Calibri"/>
        </w:rPr>
        <w:t xml:space="preserve">Termin realizacji przedmiotu zamówienia: </w:t>
      </w:r>
      <w:r w:rsidRPr="00CB4323">
        <w:rPr>
          <w:rFonts w:ascii="Calibri" w:hAnsi="Calibri" w:cs="Calibri"/>
          <w:b/>
          <w:bCs/>
        </w:rPr>
        <w:t xml:space="preserve">do </w:t>
      </w:r>
      <w:r w:rsidR="00B67B62" w:rsidRPr="00CB4323">
        <w:rPr>
          <w:rFonts w:ascii="Calibri" w:hAnsi="Calibri" w:cs="Calibri"/>
          <w:b/>
          <w:bCs/>
        </w:rPr>
        <w:t>30 dni</w:t>
      </w:r>
      <w:r w:rsidRPr="00CB4323">
        <w:rPr>
          <w:rFonts w:ascii="Calibri" w:hAnsi="Calibri" w:cs="Calibri"/>
          <w:b/>
          <w:bCs/>
        </w:rPr>
        <w:t xml:space="preserve"> od dnia podpisania umowy</w:t>
      </w:r>
      <w:r w:rsidRPr="00CB4323">
        <w:rPr>
          <w:rFonts w:ascii="Calibri" w:hAnsi="Calibri" w:cs="Calibri"/>
        </w:rPr>
        <w:t xml:space="preserve">. </w:t>
      </w:r>
    </w:p>
    <w:p w14:paraId="2D51F664" w14:textId="1E17238E" w:rsidR="5ED3282A" w:rsidRPr="00CB4323" w:rsidRDefault="5ED3282A" w:rsidP="00BC7DBC">
      <w:pPr>
        <w:pStyle w:val="NormalnyWeb"/>
        <w:spacing w:before="0" w:beforeAutospacing="0" w:after="0" w:afterAutospacing="0" w:line="276" w:lineRule="auto"/>
        <w:jc w:val="both"/>
        <w:rPr>
          <w:rFonts w:ascii="Calibri" w:hAnsi="Calibri" w:cs="Calibri"/>
          <w:color w:val="0E0E0E"/>
          <w:sz w:val="22"/>
          <w:szCs w:val="22"/>
        </w:rPr>
      </w:pPr>
      <w:r w:rsidRPr="00CB4323">
        <w:rPr>
          <w:rFonts w:ascii="Calibri" w:eastAsia="Merriweather" w:hAnsi="Calibri" w:cs="Calibri"/>
          <w:sz w:val="22"/>
          <w:szCs w:val="22"/>
        </w:rPr>
        <w:t>Przez terminowe wykonanie przedmiotu zamówienia należy rozumieć kompletne i prawidłowe wykonanie przedmiotu zamówienia oraz jego odbiór końcowy bez zastrzeżeń.</w:t>
      </w:r>
      <w:r w:rsidRPr="00CB4323">
        <w:rPr>
          <w:rFonts w:ascii="Calibri" w:hAnsi="Calibri" w:cs="Calibri"/>
          <w:color w:val="0E0E0E"/>
          <w:sz w:val="22"/>
          <w:szCs w:val="22"/>
        </w:rPr>
        <w:t xml:space="preserve"> </w:t>
      </w:r>
    </w:p>
    <w:p w14:paraId="20DD5716" w14:textId="77777777" w:rsidR="005653B9" w:rsidRDefault="005653B9" w:rsidP="005443E0">
      <w:pPr>
        <w:jc w:val="both"/>
        <w:rPr>
          <w:rFonts w:ascii="Calibri" w:eastAsia="Merriweather" w:hAnsi="Calibri" w:cs="Calibri"/>
          <w:b/>
        </w:rPr>
      </w:pPr>
    </w:p>
    <w:p w14:paraId="444BB82F" w14:textId="389AACA0" w:rsidR="005443E0" w:rsidRPr="00CB4323" w:rsidRDefault="005443E0" w:rsidP="005443E0">
      <w:pPr>
        <w:jc w:val="both"/>
        <w:rPr>
          <w:rFonts w:ascii="Calibri" w:eastAsia="Merriweather" w:hAnsi="Calibri" w:cs="Calibri"/>
          <w:b/>
        </w:rPr>
      </w:pPr>
      <w:r w:rsidRPr="00CB4323">
        <w:rPr>
          <w:rFonts w:ascii="Calibri" w:eastAsia="Merriweather" w:hAnsi="Calibri" w:cs="Calibri"/>
          <w:b/>
        </w:rPr>
        <w:t>Rozdział V – Warunki Udziału w Postępowaniu</w:t>
      </w:r>
    </w:p>
    <w:p w14:paraId="0D7842C9" w14:textId="0B2F271C" w:rsidR="00C15CEC" w:rsidRPr="00CB4323" w:rsidRDefault="5ED3282A" w:rsidP="5ED3282A">
      <w:pPr>
        <w:jc w:val="both"/>
        <w:rPr>
          <w:rFonts w:ascii="Calibri" w:eastAsia="Merriweather" w:hAnsi="Calibri" w:cs="Calibri"/>
        </w:rPr>
      </w:pPr>
      <w:r w:rsidRPr="00CB4323">
        <w:rPr>
          <w:rFonts w:ascii="Calibri" w:eastAsia="Merriweather" w:hAnsi="Calibri" w:cs="Calibri"/>
        </w:rPr>
        <w:t xml:space="preserve">1. O udzielenie zamówienia mogą ubiegać się Wykonawcy, którzy nie podlegają wykluczeniu na zasadach określonych w Rozdziale VII niniejszego Zapytania ofertowego oraz spełniają określone przez Zamawiającego warunki udziału w postępowaniu. </w:t>
      </w:r>
    </w:p>
    <w:p w14:paraId="01E7AC96" w14:textId="1AB7A51D" w:rsidR="00C02BFB" w:rsidRPr="00CB4323" w:rsidRDefault="00C15CEC" w:rsidP="00C15CEC">
      <w:pPr>
        <w:jc w:val="both"/>
        <w:rPr>
          <w:rFonts w:ascii="Calibri" w:eastAsia="Merriweather" w:hAnsi="Calibri" w:cs="Calibri"/>
          <w:bCs/>
        </w:rPr>
      </w:pPr>
      <w:r w:rsidRPr="00CB4323">
        <w:rPr>
          <w:rFonts w:ascii="Calibri" w:eastAsia="Merriweather" w:hAnsi="Calibri" w:cs="Calibri"/>
          <w:bCs/>
        </w:rPr>
        <w:t>2. O udzielenie zamówienia mogą ubiegać się Wykonawcy, którzy spełniają warunki dotyczące:</w:t>
      </w:r>
    </w:p>
    <w:p w14:paraId="62297C1D" w14:textId="6F9B7E4E" w:rsidR="00C15CEC" w:rsidRPr="00FA3F86" w:rsidRDefault="00C15CEC" w:rsidP="00C15CEC">
      <w:pPr>
        <w:jc w:val="both"/>
        <w:rPr>
          <w:rFonts w:ascii="Calibri" w:eastAsia="Merriweather" w:hAnsi="Calibri" w:cs="Calibri"/>
          <w:b/>
        </w:rPr>
      </w:pPr>
      <w:r w:rsidRPr="00FA3F86">
        <w:rPr>
          <w:rFonts w:ascii="Calibri" w:eastAsia="Merriweather" w:hAnsi="Calibri" w:cs="Calibri"/>
          <w:b/>
        </w:rPr>
        <w:t>a)    Zdolności technicznej i zawodowej, tj</w:t>
      </w:r>
      <w:r w:rsidR="00F94B80" w:rsidRPr="00FA3F86">
        <w:rPr>
          <w:rFonts w:ascii="Calibri" w:eastAsia="Merriweather" w:hAnsi="Calibri" w:cs="Calibri"/>
          <w:b/>
        </w:rPr>
        <w:t>.</w:t>
      </w:r>
    </w:p>
    <w:p w14:paraId="77F8C245" w14:textId="72E82EDB" w:rsidR="009C5F71" w:rsidRPr="00CB4323" w:rsidRDefault="00C15CEC" w:rsidP="006A6455">
      <w:pPr>
        <w:pStyle w:val="Akapitzlist"/>
        <w:numPr>
          <w:ilvl w:val="0"/>
          <w:numId w:val="6"/>
        </w:numPr>
        <w:jc w:val="both"/>
        <w:rPr>
          <w:rFonts w:eastAsia="Merriweather"/>
          <w:bCs/>
        </w:rPr>
      </w:pPr>
      <w:r w:rsidRPr="00CB4323">
        <w:rPr>
          <w:rFonts w:eastAsia="Merriweather"/>
          <w:bCs/>
        </w:rPr>
        <w:t>Wykonawca spełni warunek udziału w postępowaniu</w:t>
      </w:r>
      <w:r w:rsidR="009C5F71" w:rsidRPr="00CB4323">
        <w:rPr>
          <w:rFonts w:eastAsia="Merriweather"/>
          <w:bCs/>
        </w:rPr>
        <w:t xml:space="preserve">, jeżeli wykaże, </w:t>
      </w:r>
      <w:r w:rsidR="009C5F71" w:rsidRPr="00CB4323">
        <w:t>że w okresie ostatnich 3 lat przed upływem terminu składania ofert</w:t>
      </w:r>
      <w:r w:rsidR="00662B35" w:rsidRPr="00CB4323">
        <w:t>,</w:t>
      </w:r>
      <w:r w:rsidR="009C5F71" w:rsidRPr="00CB4323">
        <w:t xml:space="preserve"> a jeżeli okres prowadzenia działalności jest krótszy w tym okresie, wykonał co najmniej:</w:t>
      </w:r>
    </w:p>
    <w:p w14:paraId="4D05CF22" w14:textId="16870F8D" w:rsidR="00662B35" w:rsidRPr="00CB4323" w:rsidRDefault="5ED3282A" w:rsidP="001F7B02">
      <w:pPr>
        <w:ind w:left="720"/>
        <w:jc w:val="both"/>
        <w:rPr>
          <w:rFonts w:ascii="Calibri" w:hAnsi="Calibri" w:cs="Calibri"/>
          <w:lang w:eastAsia="pl-PL"/>
        </w:rPr>
      </w:pPr>
      <w:r w:rsidRPr="00CB4323">
        <w:rPr>
          <w:rFonts w:ascii="Calibri" w:hAnsi="Calibri" w:cs="Calibri"/>
          <w:color w:val="000000" w:themeColor="text1"/>
        </w:rPr>
        <w:t xml:space="preserve">dwie (2) </w:t>
      </w:r>
      <w:r w:rsidRPr="00CB4323">
        <w:rPr>
          <w:rFonts w:ascii="Calibri" w:eastAsia="Merriweather" w:hAnsi="Calibri" w:cs="Calibri"/>
          <w:color w:val="000000" w:themeColor="text1"/>
        </w:rPr>
        <w:t xml:space="preserve">udokumentowane </w:t>
      </w:r>
      <w:r w:rsidR="00BC7DBC" w:rsidRPr="00CB4323">
        <w:rPr>
          <w:rFonts w:ascii="Calibri" w:hAnsi="Calibri" w:cs="Calibri"/>
          <w:lang w:eastAsia="pl-PL"/>
        </w:rPr>
        <w:t>dostawy sprzętu</w:t>
      </w:r>
      <w:r w:rsidR="001F7B02" w:rsidRPr="00CB4323">
        <w:rPr>
          <w:rFonts w:ascii="Calibri" w:hAnsi="Calibri" w:cs="Calibri"/>
          <w:lang w:eastAsia="pl-PL"/>
        </w:rPr>
        <w:t xml:space="preserve"> </w:t>
      </w:r>
      <w:r w:rsidR="00BC7DBC" w:rsidRPr="00CB4323">
        <w:rPr>
          <w:rFonts w:ascii="Calibri" w:hAnsi="Calibri" w:cs="Calibri"/>
          <w:lang w:eastAsia="pl-PL"/>
        </w:rPr>
        <w:t xml:space="preserve">stanowiącego infrastrukturę </w:t>
      </w:r>
      <w:r w:rsidR="007C753E" w:rsidRPr="00CB4323">
        <w:rPr>
          <w:rFonts w:ascii="Calibri" w:hAnsi="Calibri" w:cs="Calibri"/>
          <w:lang w:eastAsia="pl-PL"/>
        </w:rPr>
        <w:t xml:space="preserve">IT </w:t>
      </w:r>
      <w:r w:rsidR="00BC7DBC" w:rsidRPr="00CB4323">
        <w:rPr>
          <w:rFonts w:ascii="Calibri" w:hAnsi="Calibri" w:cs="Calibri"/>
          <w:lang w:eastAsia="pl-PL"/>
        </w:rPr>
        <w:t>lub cyberbezpieczną</w:t>
      </w:r>
      <w:r w:rsidR="00BD3D50">
        <w:rPr>
          <w:rFonts w:ascii="Calibri" w:hAnsi="Calibri" w:cs="Calibri"/>
          <w:lang w:eastAsia="pl-PL"/>
        </w:rPr>
        <w:t xml:space="preserve">, w tym </w:t>
      </w:r>
      <w:r w:rsidR="00BD3D50" w:rsidRPr="00BD3D50">
        <w:rPr>
          <w:rFonts w:ascii="Calibri" w:hAnsi="Calibri" w:cs="Calibri"/>
          <w:lang w:eastAsia="pl-PL"/>
        </w:rPr>
        <w:t>dostawę,</w:t>
      </w:r>
      <w:r w:rsidR="00BD3D50">
        <w:rPr>
          <w:rFonts w:ascii="Calibri" w:hAnsi="Calibri" w:cs="Calibri"/>
          <w:lang w:eastAsia="pl-PL"/>
        </w:rPr>
        <w:t xml:space="preserve"> uruchomienie,</w:t>
      </w:r>
      <w:r w:rsidR="00BD3D50" w:rsidRPr="00BD3D50">
        <w:rPr>
          <w:rFonts w:ascii="Calibri" w:hAnsi="Calibri" w:cs="Calibri"/>
          <w:lang w:eastAsia="pl-PL"/>
        </w:rPr>
        <w:t xml:space="preserve"> konfigurację</w:t>
      </w:r>
      <w:r w:rsidR="00BD3D50">
        <w:rPr>
          <w:rFonts w:ascii="Calibri" w:hAnsi="Calibri" w:cs="Calibri"/>
          <w:lang w:eastAsia="pl-PL"/>
        </w:rPr>
        <w:t xml:space="preserve"> urządzenia klasy UTM, </w:t>
      </w:r>
      <w:r w:rsidR="00BC7DBC" w:rsidRPr="00CB4323">
        <w:rPr>
          <w:rFonts w:ascii="Calibri" w:eastAsia="Merriweather" w:hAnsi="Calibri" w:cs="Calibri"/>
        </w:rPr>
        <w:t xml:space="preserve">wraz z </w:t>
      </w:r>
      <w:r w:rsidRPr="00CB4323">
        <w:rPr>
          <w:rFonts w:ascii="Calibri" w:eastAsia="Arial" w:hAnsi="Calibri" w:cs="Calibri"/>
        </w:rPr>
        <w:t>niezbędną dokumentacją techniczną</w:t>
      </w:r>
      <w:r w:rsidRPr="00CB4323">
        <w:rPr>
          <w:rFonts w:ascii="Calibri" w:eastAsia="Merriweather" w:hAnsi="Calibri" w:cs="Calibri"/>
        </w:rPr>
        <w:t xml:space="preserve"> </w:t>
      </w:r>
      <w:r w:rsidRPr="00CB4323">
        <w:rPr>
          <w:rFonts w:ascii="Calibri" w:hAnsi="Calibri" w:cs="Calibri"/>
        </w:rPr>
        <w:t xml:space="preserve">o tożsamym lub podobnym </w:t>
      </w:r>
      <w:r w:rsidRPr="00CB4323">
        <w:rPr>
          <w:rFonts w:ascii="Calibri" w:hAnsi="Calibri" w:cs="Calibri"/>
          <w:color w:val="000000" w:themeColor="text1"/>
        </w:rPr>
        <w:t>charakterze co przedmiot zamówienia,</w:t>
      </w:r>
      <w:r w:rsidRPr="00CB4323">
        <w:rPr>
          <w:rFonts w:ascii="Calibri" w:eastAsia="Merriweather" w:hAnsi="Calibri" w:cs="Calibri"/>
        </w:rPr>
        <w:t xml:space="preserve"> </w:t>
      </w:r>
      <w:r w:rsidRPr="00CB4323">
        <w:rPr>
          <w:rFonts w:ascii="Calibri" w:hAnsi="Calibri" w:cs="Calibri"/>
        </w:rPr>
        <w:t xml:space="preserve">na kwotę min. </w:t>
      </w:r>
      <w:r w:rsidR="00BC7DBC" w:rsidRPr="00CB4323">
        <w:rPr>
          <w:rFonts w:ascii="Calibri" w:hAnsi="Calibri" w:cs="Calibri"/>
        </w:rPr>
        <w:t>5</w:t>
      </w:r>
      <w:r w:rsidR="00162EA2" w:rsidRPr="00CB4323">
        <w:rPr>
          <w:rFonts w:ascii="Calibri" w:hAnsi="Calibri" w:cs="Calibri"/>
        </w:rPr>
        <w:t>0.00</w:t>
      </w:r>
      <w:r w:rsidR="005D4EEA" w:rsidRPr="00CB4323">
        <w:rPr>
          <w:rFonts w:ascii="Calibri" w:hAnsi="Calibri" w:cs="Calibri"/>
        </w:rPr>
        <w:t>0</w:t>
      </w:r>
      <w:r w:rsidR="00162EA2" w:rsidRPr="00CB4323">
        <w:rPr>
          <w:rFonts w:ascii="Calibri" w:hAnsi="Calibri" w:cs="Calibri"/>
        </w:rPr>
        <w:t xml:space="preserve">,00 </w:t>
      </w:r>
      <w:r w:rsidRPr="00CB4323">
        <w:rPr>
          <w:rFonts w:ascii="Calibri" w:hAnsi="Calibri" w:cs="Calibri"/>
        </w:rPr>
        <w:t>zł brutto każda,</w:t>
      </w:r>
    </w:p>
    <w:p w14:paraId="4A92C494" w14:textId="77777777" w:rsidR="00387891" w:rsidRPr="00CB4323" w:rsidRDefault="00387891" w:rsidP="00387891">
      <w:pPr>
        <w:pStyle w:val="Akapitzlist"/>
        <w:jc w:val="both"/>
        <w:rPr>
          <w:rFonts w:eastAsia="Merriweather"/>
        </w:rPr>
      </w:pPr>
    </w:p>
    <w:p w14:paraId="431C1AC8" w14:textId="1A1E557E" w:rsidR="005443E0" w:rsidRPr="00CB4323" w:rsidRDefault="5ED3282A" w:rsidP="5ED3282A">
      <w:pPr>
        <w:jc w:val="both"/>
        <w:rPr>
          <w:rFonts w:ascii="Calibri" w:eastAsia="Merriweather" w:hAnsi="Calibri" w:cs="Calibri"/>
          <w:b/>
          <w:bCs/>
        </w:rPr>
      </w:pPr>
      <w:r w:rsidRPr="00CB4323">
        <w:rPr>
          <w:rFonts w:ascii="Calibri" w:eastAsia="Merriweather" w:hAnsi="Calibri" w:cs="Calibri"/>
          <w:i/>
          <w:iCs/>
        </w:rPr>
        <w:t>Ocena spełnienia warunku dokonana zostanie na podstawie Wykazu wykonanych dostaw będący załącznikiem nr 4 do Zapytania ofertowego wraz z dowodami określającymi, że dostawy te zostały wykonane należycie, przy czym dowodami, o których mowa, są referencje bądź inne dokumenty wystawione przez podmiot, dla którego dana dostawa została wykonywana.</w:t>
      </w:r>
    </w:p>
    <w:p w14:paraId="2374BE98" w14:textId="0BB26CA3" w:rsidR="00FE3038" w:rsidRPr="00CB4323" w:rsidRDefault="00422D86" w:rsidP="00FE3038">
      <w:pPr>
        <w:spacing w:after="0"/>
        <w:jc w:val="both"/>
        <w:rPr>
          <w:rFonts w:ascii="Calibri" w:eastAsia="Merriweather" w:hAnsi="Calibri" w:cs="Calibri"/>
          <w:bCs/>
          <w:color w:val="000000" w:themeColor="text1"/>
        </w:rPr>
      </w:pPr>
      <w:r w:rsidRPr="00CB4323">
        <w:rPr>
          <w:rFonts w:ascii="Calibri" w:hAnsi="Calibri" w:cs="Calibri"/>
          <w:b/>
          <w:bCs/>
        </w:rPr>
        <w:t xml:space="preserve">b) </w:t>
      </w:r>
      <w:r w:rsidR="00FE3038" w:rsidRPr="00CB4323">
        <w:rPr>
          <w:rFonts w:ascii="Calibri" w:hAnsi="Calibri" w:cs="Calibri"/>
          <w:b/>
          <w:bCs/>
        </w:rPr>
        <w:t>Dysponowania osobami, które będą uczestniczyć w wykonywaniu zamówienia publicznego</w:t>
      </w:r>
      <w:r w:rsidR="00FE3038" w:rsidRPr="00CB4323">
        <w:rPr>
          <w:rFonts w:ascii="Calibri" w:eastAsia="Merriweather" w:hAnsi="Calibri" w:cs="Calibri"/>
          <w:bCs/>
          <w:color w:val="000000" w:themeColor="text1"/>
        </w:rPr>
        <w:t xml:space="preserve"> z co najmniej 2-letnim doświadczeniem </w:t>
      </w:r>
      <w:r w:rsidR="00FE3038" w:rsidRPr="00CB4323">
        <w:rPr>
          <w:rFonts w:ascii="Calibri" w:hAnsi="Calibri" w:cs="Calibri"/>
          <w:color w:val="000000" w:themeColor="text1"/>
        </w:rPr>
        <w:t xml:space="preserve">w realizacji projektów </w:t>
      </w:r>
      <w:r w:rsidR="00FE3038" w:rsidRPr="00CB4323">
        <w:rPr>
          <w:rFonts w:ascii="Calibri" w:eastAsia="Merriweather" w:hAnsi="Calibri" w:cs="Calibri"/>
          <w:color w:val="000000" w:themeColor="text1"/>
        </w:rPr>
        <w:t>o tożsamym lub podobnym charakterze co przedmiot zamówienia</w:t>
      </w:r>
      <w:r w:rsidR="00FE3038" w:rsidRPr="00CB4323">
        <w:rPr>
          <w:rFonts w:ascii="Calibri" w:hAnsi="Calibri" w:cs="Calibri"/>
          <w:color w:val="000000" w:themeColor="text1"/>
        </w:rPr>
        <w:t> obejmujące swym zakresem zakup i wdrożenie tj.</w:t>
      </w:r>
      <w:r w:rsidR="00FE3038" w:rsidRPr="00CB4323">
        <w:rPr>
          <w:rFonts w:ascii="Calibri" w:eastAsia="Merriweather" w:hAnsi="Calibri" w:cs="Calibri"/>
          <w:color w:val="000000" w:themeColor="text1"/>
        </w:rPr>
        <w:t xml:space="preserve"> instalację i konfigurację, </w:t>
      </w:r>
      <w:r w:rsidR="00FE3038" w:rsidRPr="00CB4323">
        <w:rPr>
          <w:rFonts w:ascii="Calibri" w:hAnsi="Calibri" w:cs="Calibri"/>
          <w:color w:val="000000" w:themeColor="text1"/>
        </w:rPr>
        <w:t>implementację</w:t>
      </w:r>
      <w:r w:rsidR="00FE3038" w:rsidRPr="00CB4323">
        <w:rPr>
          <w:rFonts w:ascii="Calibri" w:eastAsia="Merriweather" w:hAnsi="Calibri" w:cs="Calibri"/>
          <w:color w:val="000000" w:themeColor="text1"/>
        </w:rPr>
        <w:t xml:space="preserve">, integrację i uruchomienie, </w:t>
      </w:r>
      <w:r w:rsidR="00FE3038" w:rsidRPr="00CB4323">
        <w:rPr>
          <w:rFonts w:ascii="Calibri" w:hAnsi="Calibri" w:cs="Calibri"/>
          <w:color w:val="000000" w:themeColor="text1"/>
        </w:rPr>
        <w:t>testowanie i optymalizację urządzeń i oprogramowania stanowiących infrastrukturę cybernetyczną zwiększającą odporność na cyberataki w tym:</w:t>
      </w:r>
    </w:p>
    <w:p w14:paraId="50C080FE" w14:textId="77777777" w:rsidR="00FE3038" w:rsidRPr="00CB4323" w:rsidRDefault="00FE3038" w:rsidP="00FE3038">
      <w:pPr>
        <w:pStyle w:val="Akapitzlist"/>
        <w:ind w:left="0"/>
        <w:jc w:val="both"/>
        <w:rPr>
          <w:rFonts w:eastAsia="Merriweather"/>
          <w:bCs/>
          <w:color w:val="000000" w:themeColor="text1"/>
        </w:rPr>
      </w:pPr>
    </w:p>
    <w:p w14:paraId="46620FE3" w14:textId="0C0BF681" w:rsidR="00FE3038" w:rsidRPr="00CB4323" w:rsidRDefault="00FE3038" w:rsidP="00F74BA6">
      <w:pPr>
        <w:pStyle w:val="Akapitzlist"/>
        <w:numPr>
          <w:ilvl w:val="0"/>
          <w:numId w:val="6"/>
        </w:numPr>
        <w:jc w:val="both"/>
        <w:rPr>
          <w:rFonts w:eastAsia="Merriweather"/>
          <w:bCs/>
          <w:color w:val="000000" w:themeColor="text1"/>
        </w:rPr>
      </w:pPr>
      <w:r w:rsidRPr="00CB4323">
        <w:rPr>
          <w:rFonts w:eastAsia="Times New Roman"/>
          <w:color w:val="000000" w:themeColor="text1"/>
          <w:shd w:val="clear" w:color="auto" w:fill="FFFFFF"/>
          <w:lang w:eastAsia="pl-PL"/>
        </w:rPr>
        <w:lastRenderedPageBreak/>
        <w:t xml:space="preserve">jedna osoba posiadająca aktywne certyfikaty producenta oferowanego rozwiązania w zakresie wdrożenia </w:t>
      </w:r>
      <w:r w:rsidRPr="00CB4323">
        <w:rPr>
          <w:rFonts w:eastAsia="Times New Roman"/>
          <w:color w:val="000000"/>
          <w:u w:val="single"/>
          <w:shd w:val="clear" w:color="auto" w:fill="FFFFFF"/>
          <w:lang w:eastAsia="pl-PL"/>
        </w:rPr>
        <w:t>krytyczn</w:t>
      </w:r>
      <w:r w:rsidR="00F74BA6" w:rsidRPr="00CB4323">
        <w:rPr>
          <w:rFonts w:eastAsia="Times New Roman"/>
          <w:color w:val="000000"/>
          <w:u w:val="single"/>
          <w:shd w:val="clear" w:color="auto" w:fill="FFFFFF"/>
          <w:lang w:eastAsia="pl-PL"/>
        </w:rPr>
        <w:t>ego</w:t>
      </w:r>
      <w:r w:rsidRPr="00CB4323">
        <w:rPr>
          <w:rFonts w:eastAsia="Times New Roman"/>
          <w:color w:val="000000"/>
          <w:u w:val="single"/>
          <w:shd w:val="clear" w:color="auto" w:fill="FFFFFF"/>
          <w:lang w:eastAsia="pl-PL"/>
        </w:rPr>
        <w:t xml:space="preserve"> rozwiąza</w:t>
      </w:r>
      <w:r w:rsidR="00F74BA6" w:rsidRPr="00CB4323">
        <w:rPr>
          <w:rFonts w:eastAsia="Times New Roman"/>
          <w:color w:val="000000"/>
          <w:u w:val="single"/>
          <w:shd w:val="clear" w:color="auto" w:fill="FFFFFF"/>
          <w:lang w:eastAsia="pl-PL"/>
        </w:rPr>
        <w:t>nia</w:t>
      </w:r>
      <w:r w:rsidRPr="00CB4323">
        <w:rPr>
          <w:rFonts w:eastAsia="Times New Roman"/>
          <w:color w:val="000000"/>
          <w:u w:val="single"/>
          <w:shd w:val="clear" w:color="auto" w:fill="FFFFFF"/>
          <w:lang w:eastAsia="pl-PL"/>
        </w:rPr>
        <w:t xml:space="preserve"> zamówienia</w:t>
      </w:r>
      <w:r w:rsidR="00913D0F" w:rsidRPr="00CB4323">
        <w:rPr>
          <w:rFonts w:eastAsia="Times New Roman"/>
          <w:color w:val="000000"/>
          <w:shd w:val="clear" w:color="auto" w:fill="FFFFFF"/>
          <w:lang w:eastAsia="pl-PL"/>
        </w:rPr>
        <w:t>, to jest dostawa i konfiguracja UTM</w:t>
      </w:r>
      <w:r w:rsidRPr="00CB4323">
        <w:rPr>
          <w:i/>
          <w:iCs/>
        </w:rPr>
        <w:t>,</w:t>
      </w:r>
      <w:r w:rsidRPr="00CB4323">
        <w:rPr>
          <w:rFonts w:eastAsia="Times New Roman"/>
          <w:color w:val="000000"/>
          <w:shd w:val="clear" w:color="auto" w:fill="FFFFFF"/>
          <w:lang w:eastAsia="pl-PL"/>
        </w:rPr>
        <w:t xml:space="preserve"> poświadczające specjalistyczną wiedzę w zakresie obejmującym przedmiot zamówienia celem zagwarantowania wysokiej jakości, niezawodności i gwarancji wdrożenia </w:t>
      </w:r>
      <w:r w:rsidRPr="00CB4323">
        <w:rPr>
          <w:color w:val="0E0E0E"/>
        </w:rPr>
        <w:t>bezpiecznego, zintegrowanego i wydajnego środowiska informatycznego, które zapewni ciągłość działania, ochronę danych oraz szybki i bezpieczny dostęp do kluczowych zasobów informacyjnych.</w:t>
      </w:r>
      <w:r w:rsidRPr="00CB4323">
        <w:rPr>
          <w:rFonts w:eastAsia="Times New Roman"/>
          <w:color w:val="000000"/>
          <w:shd w:val="clear" w:color="auto" w:fill="FFFFFF"/>
          <w:lang w:eastAsia="pl-PL"/>
        </w:rPr>
        <w:t xml:space="preserve"> Zakres aktywnych certyfikatów ma obejmować co najmniej </w:t>
      </w:r>
      <w:r w:rsidRPr="00CB4323">
        <w:rPr>
          <w:rFonts w:eastAsia="Times New Roman"/>
          <w:color w:val="262626" w:themeColor="text1" w:themeTint="D9"/>
          <w:lang w:eastAsia="pl-PL"/>
        </w:rPr>
        <w:t>specjalizacje:</w:t>
      </w:r>
    </w:p>
    <w:p w14:paraId="3B085B7F" w14:textId="4C2F96B2" w:rsidR="00FE3038" w:rsidRPr="00CB4323" w:rsidRDefault="00FE3038" w:rsidP="00FE3038">
      <w:pPr>
        <w:pStyle w:val="Akapitzlist"/>
        <w:numPr>
          <w:ilvl w:val="0"/>
          <w:numId w:val="25"/>
        </w:numPr>
        <w:contextualSpacing/>
        <w:rPr>
          <w:rFonts w:eastAsia="Times New Roman"/>
          <w:color w:val="262626" w:themeColor="text1" w:themeTint="D9"/>
          <w:lang w:eastAsia="pl-PL"/>
        </w:rPr>
      </w:pPr>
      <w:r w:rsidRPr="00CB4323">
        <w:rPr>
          <w:rFonts w:eastAsia="Times New Roman"/>
          <w:color w:val="262626" w:themeColor="text1" w:themeTint="D9"/>
          <w:lang w:eastAsia="pl-PL"/>
        </w:rPr>
        <w:t xml:space="preserve">W zakresie </w:t>
      </w:r>
      <w:r w:rsidR="00EC1A8F" w:rsidRPr="00EC1A8F">
        <w:rPr>
          <w:rFonts w:eastAsia="Times New Roman"/>
          <w:color w:val="262626" w:themeColor="text1" w:themeTint="D9"/>
          <w:lang w:eastAsia="pl-PL"/>
        </w:rPr>
        <w:t>Bezpieczeństwa Sieci</w:t>
      </w:r>
      <w:r w:rsidR="00EC1A8F">
        <w:rPr>
          <w:rFonts w:eastAsia="Times New Roman"/>
          <w:color w:val="262626" w:themeColor="text1" w:themeTint="D9"/>
          <w:lang w:eastAsia="pl-PL"/>
        </w:rPr>
        <w:t xml:space="preserve"> </w:t>
      </w:r>
      <w:r w:rsidR="00EC1A8F" w:rsidRPr="00EC1A8F">
        <w:rPr>
          <w:rFonts w:eastAsia="Times New Roman"/>
          <w:color w:val="262626" w:themeColor="text1" w:themeTint="D9"/>
          <w:lang w:eastAsia="pl-PL"/>
        </w:rPr>
        <w:t>(NS)</w:t>
      </w:r>
    </w:p>
    <w:p w14:paraId="4AAADD6B" w14:textId="2E852755" w:rsidR="00FE3038" w:rsidRPr="00CB4323" w:rsidRDefault="00FE3038" w:rsidP="00FE3038">
      <w:pPr>
        <w:pStyle w:val="Akapitzlist"/>
        <w:numPr>
          <w:ilvl w:val="0"/>
          <w:numId w:val="25"/>
        </w:numPr>
        <w:contextualSpacing/>
        <w:rPr>
          <w:rFonts w:eastAsia="Times New Roman"/>
          <w:color w:val="262626" w:themeColor="text1" w:themeTint="D9"/>
          <w:lang w:eastAsia="pl-PL"/>
        </w:rPr>
      </w:pPr>
      <w:r w:rsidRPr="00CB4323">
        <w:rPr>
          <w:rFonts w:eastAsia="Times New Roman"/>
          <w:color w:val="262626" w:themeColor="text1" w:themeTint="D9"/>
          <w:lang w:eastAsia="pl-PL"/>
        </w:rPr>
        <w:t xml:space="preserve">W zakresie </w:t>
      </w:r>
      <w:r w:rsidR="00646F7D" w:rsidRPr="00646F7D">
        <w:rPr>
          <w:rFonts w:eastAsia="Times New Roman"/>
          <w:color w:val="262626" w:themeColor="text1" w:themeTint="D9"/>
          <w:lang w:eastAsia="pl-PL"/>
        </w:rPr>
        <w:t>Bezpieczeństwa Chmury Publicznej</w:t>
      </w:r>
      <w:r w:rsidR="00646F7D">
        <w:rPr>
          <w:rFonts w:eastAsia="Times New Roman"/>
          <w:color w:val="262626" w:themeColor="text1" w:themeTint="D9"/>
          <w:lang w:eastAsia="pl-PL"/>
        </w:rPr>
        <w:t xml:space="preserve"> </w:t>
      </w:r>
      <w:r w:rsidR="00646F7D" w:rsidRPr="00646F7D">
        <w:rPr>
          <w:rFonts w:eastAsia="Times New Roman"/>
          <w:color w:val="262626" w:themeColor="text1" w:themeTint="D9"/>
          <w:lang w:eastAsia="pl-PL"/>
        </w:rPr>
        <w:t>(PCS)</w:t>
      </w:r>
    </w:p>
    <w:p w14:paraId="68B05DB3" w14:textId="0EDACF38" w:rsidR="00FE3038" w:rsidRPr="00CB4323" w:rsidRDefault="00FE3038" w:rsidP="00FE3038">
      <w:pPr>
        <w:pStyle w:val="Akapitzlist"/>
        <w:numPr>
          <w:ilvl w:val="0"/>
          <w:numId w:val="25"/>
        </w:numPr>
        <w:contextualSpacing/>
        <w:rPr>
          <w:rFonts w:eastAsia="Times New Roman"/>
          <w:color w:val="262626" w:themeColor="text1" w:themeTint="D9"/>
          <w:lang w:eastAsia="pl-PL"/>
        </w:rPr>
      </w:pPr>
      <w:r w:rsidRPr="00CB4323">
        <w:rPr>
          <w:rFonts w:eastAsia="Times New Roman"/>
          <w:color w:val="262626" w:themeColor="text1" w:themeTint="D9"/>
          <w:lang w:eastAsia="pl-PL"/>
        </w:rPr>
        <w:t xml:space="preserve">W zakresie </w:t>
      </w:r>
      <w:r w:rsidR="00646F7D" w:rsidRPr="00646F7D">
        <w:rPr>
          <w:rFonts w:eastAsia="Times New Roman"/>
          <w:color w:val="262626" w:themeColor="text1" w:themeTint="D9"/>
          <w:lang w:eastAsia="pl-PL"/>
        </w:rPr>
        <w:t>Operacji Bezpieczeństwa</w:t>
      </w:r>
      <w:r w:rsidR="00646F7D">
        <w:rPr>
          <w:rFonts w:eastAsia="Times New Roman"/>
          <w:color w:val="262626" w:themeColor="text1" w:themeTint="D9"/>
          <w:lang w:eastAsia="pl-PL"/>
        </w:rPr>
        <w:t xml:space="preserve"> </w:t>
      </w:r>
      <w:r w:rsidR="00646F7D" w:rsidRPr="00646F7D">
        <w:rPr>
          <w:rFonts w:eastAsia="Times New Roman"/>
          <w:color w:val="262626" w:themeColor="text1" w:themeTint="D9"/>
          <w:lang w:eastAsia="pl-PL"/>
        </w:rPr>
        <w:t>(SO)</w:t>
      </w:r>
    </w:p>
    <w:p w14:paraId="271C0D7E" w14:textId="0F2C7A05" w:rsidR="00FE3038" w:rsidRPr="00CB4323" w:rsidRDefault="00FE3038" w:rsidP="00FE3038">
      <w:pPr>
        <w:pStyle w:val="Akapitzlist"/>
        <w:numPr>
          <w:ilvl w:val="0"/>
          <w:numId w:val="25"/>
        </w:numPr>
        <w:contextualSpacing/>
        <w:rPr>
          <w:rFonts w:eastAsia="Times New Roman"/>
          <w:color w:val="262626" w:themeColor="text1" w:themeTint="D9"/>
          <w:lang w:eastAsia="pl-PL"/>
        </w:rPr>
      </w:pPr>
      <w:r w:rsidRPr="00CB4323">
        <w:rPr>
          <w:rFonts w:eastAsia="Times New Roman"/>
          <w:color w:val="262626" w:themeColor="text1" w:themeTint="D9"/>
          <w:lang w:eastAsia="pl-PL"/>
        </w:rPr>
        <w:t xml:space="preserve">W zakresie </w:t>
      </w:r>
      <w:r w:rsidR="00646F7D" w:rsidRPr="00646F7D">
        <w:rPr>
          <w:rFonts w:eastAsia="Times New Roman"/>
          <w:color w:val="262626" w:themeColor="text1" w:themeTint="D9"/>
          <w:lang w:eastAsia="pl-PL"/>
        </w:rPr>
        <w:t>Dostępu Zero Trust</w:t>
      </w:r>
      <w:r w:rsidR="00646F7D">
        <w:rPr>
          <w:rFonts w:eastAsia="Times New Roman"/>
          <w:color w:val="262626" w:themeColor="text1" w:themeTint="D9"/>
          <w:lang w:eastAsia="pl-PL"/>
        </w:rPr>
        <w:t xml:space="preserve"> </w:t>
      </w:r>
      <w:r w:rsidR="00646F7D" w:rsidRPr="00646F7D">
        <w:rPr>
          <w:rFonts w:eastAsia="Times New Roman"/>
          <w:color w:val="262626" w:themeColor="text1" w:themeTint="D9"/>
          <w:lang w:eastAsia="pl-PL"/>
        </w:rPr>
        <w:t>(ZTA)</w:t>
      </w:r>
    </w:p>
    <w:p w14:paraId="4809C859" w14:textId="77777777" w:rsidR="00FE3038" w:rsidRPr="00CB4323" w:rsidRDefault="00FE3038" w:rsidP="00FE3038">
      <w:pPr>
        <w:spacing w:after="0" w:line="240" w:lineRule="auto"/>
        <w:rPr>
          <w:rFonts w:ascii="Calibri" w:hAnsi="Calibri" w:cs="Calibri"/>
          <w:color w:val="000000" w:themeColor="text1"/>
        </w:rPr>
      </w:pPr>
    </w:p>
    <w:p w14:paraId="3A57CAFC" w14:textId="45BC77D9" w:rsidR="00FE3038" w:rsidRPr="00CB4323" w:rsidRDefault="00FE3038" w:rsidP="00FE3038">
      <w:pPr>
        <w:spacing w:after="0" w:line="240" w:lineRule="auto"/>
        <w:jc w:val="both"/>
        <w:rPr>
          <w:rFonts w:ascii="Calibri" w:hAnsi="Calibri" w:cs="Calibri"/>
          <w:b/>
          <w:bCs/>
          <w:color w:val="000000" w:themeColor="text1"/>
        </w:rPr>
      </w:pPr>
      <w:r w:rsidRPr="00CB4323">
        <w:rPr>
          <w:rFonts w:ascii="Calibri" w:hAnsi="Calibri" w:cs="Calibri"/>
          <w:b/>
          <w:bCs/>
          <w:color w:val="000000" w:themeColor="text1"/>
        </w:rPr>
        <w:t xml:space="preserve">Zamawiający uzna warunek za spełniony, jeżeli wykonawca składający ofertę spełni warunek samodzielnie (jako podmiot) w pkt. </w:t>
      </w:r>
      <w:r w:rsidR="00950A50" w:rsidRPr="00CB4323">
        <w:rPr>
          <w:rFonts w:ascii="Calibri" w:hAnsi="Calibri" w:cs="Calibri"/>
          <w:b/>
          <w:bCs/>
          <w:color w:val="000000" w:themeColor="text1"/>
        </w:rPr>
        <w:t>2 b).</w:t>
      </w:r>
    </w:p>
    <w:p w14:paraId="5512F86B" w14:textId="77777777" w:rsidR="00FE3038" w:rsidRPr="00CB4323" w:rsidRDefault="00FE3038" w:rsidP="00FE3038">
      <w:pPr>
        <w:spacing w:after="0" w:line="240" w:lineRule="auto"/>
        <w:jc w:val="both"/>
        <w:rPr>
          <w:rFonts w:ascii="Calibri" w:hAnsi="Calibri" w:cs="Calibri"/>
          <w:b/>
          <w:bCs/>
          <w:color w:val="000000" w:themeColor="text1"/>
        </w:rPr>
      </w:pPr>
    </w:p>
    <w:p w14:paraId="53D0F6AA" w14:textId="77777777" w:rsidR="00FE3038" w:rsidRPr="00CB4323" w:rsidRDefault="00FE3038" w:rsidP="00FE3038">
      <w:pPr>
        <w:jc w:val="both"/>
        <w:rPr>
          <w:rFonts w:ascii="Calibri" w:hAnsi="Calibri" w:cs="Calibri"/>
          <w:color w:val="000000" w:themeColor="text1"/>
        </w:rPr>
      </w:pPr>
      <w:r w:rsidRPr="00CB4323">
        <w:rPr>
          <w:rFonts w:ascii="Calibri" w:hAnsi="Calibri" w:cs="Calibri"/>
          <w:color w:val="000000" w:themeColor="text1"/>
        </w:rPr>
        <w:t>Zamawiający dopuszcza skierowanie jednej osoby, która łącznie spełnia wszystkie wymagane wyżej warunki kwalifikacji i doświadczenia.</w:t>
      </w:r>
    </w:p>
    <w:p w14:paraId="738922FA" w14:textId="4620C764" w:rsidR="005952D7" w:rsidRPr="00CB4323" w:rsidRDefault="005952D7" w:rsidP="005952D7">
      <w:pPr>
        <w:jc w:val="both"/>
        <w:rPr>
          <w:rFonts w:ascii="Calibri" w:eastAsia="Merriweather" w:hAnsi="Calibri" w:cs="Calibri"/>
          <w:b/>
          <w:bCs/>
        </w:rPr>
      </w:pPr>
      <w:r w:rsidRPr="00CB4323">
        <w:rPr>
          <w:rFonts w:ascii="Calibri" w:eastAsia="Merriweather" w:hAnsi="Calibri" w:cs="Calibri"/>
          <w:i/>
          <w:iCs/>
        </w:rPr>
        <w:t>Ocena spełnienia warunku dokonana zostanie na podstawie Wykazu wykonanych dostaw będący załącznikiem nr 5 do Zapytania ofertowego wraz z dowodami określającymi, że dostawy te zostały wykonane należycie, przy czym dowodami, o których mowa, są referencje bądź inne dokumenty wystawione przez podmiot, dla którego dana dostawa została wykonywana.</w:t>
      </w:r>
    </w:p>
    <w:p w14:paraId="46F16DAD" w14:textId="77777777" w:rsidR="00FE3038" w:rsidRPr="00CB4323" w:rsidRDefault="00FE3038" w:rsidP="00FE3038">
      <w:pPr>
        <w:jc w:val="both"/>
        <w:rPr>
          <w:rFonts w:ascii="Calibri" w:hAnsi="Calibri" w:cs="Calibri"/>
          <w:color w:val="000000" w:themeColor="text1"/>
        </w:rPr>
      </w:pPr>
      <w:r w:rsidRPr="00CB4323">
        <w:rPr>
          <w:rFonts w:ascii="Calibri" w:hAnsi="Calibri" w:cs="Calibri"/>
          <w:color w:val="000000" w:themeColor="text1"/>
        </w:rPr>
        <w:t xml:space="preserve">W przypadku wykonawców wspólnie ubiegających się o udzielenie zamówienia wyżej opisane doświadczenie musi spełniać samodzielnie co najmniej jeden z tych wykonawców. </w:t>
      </w:r>
    </w:p>
    <w:p w14:paraId="37096635" w14:textId="77777777" w:rsidR="00FE3038" w:rsidRPr="00CB4323" w:rsidRDefault="00FE3038" w:rsidP="00FE3038">
      <w:pPr>
        <w:spacing w:after="0"/>
        <w:jc w:val="both"/>
        <w:rPr>
          <w:rFonts w:ascii="Calibri" w:hAnsi="Calibri" w:cs="Calibri"/>
          <w:i/>
          <w:iCs/>
          <w:color w:val="000000" w:themeColor="text1"/>
        </w:rPr>
      </w:pPr>
      <w:r w:rsidRPr="00CB4323">
        <w:rPr>
          <w:rFonts w:ascii="Calibri" w:eastAsia="Merriweather" w:hAnsi="Calibri" w:cs="Calibri"/>
          <w:bCs/>
          <w:i/>
          <w:iCs/>
          <w:color w:val="000000" w:themeColor="text1"/>
        </w:rPr>
        <w:t>UWAGA!</w:t>
      </w:r>
    </w:p>
    <w:p w14:paraId="7EA2C95B" w14:textId="77777777" w:rsidR="00FE3038" w:rsidRPr="00CB4323" w:rsidRDefault="00FE3038" w:rsidP="00FE3038">
      <w:pPr>
        <w:spacing w:after="0"/>
        <w:jc w:val="both"/>
        <w:rPr>
          <w:rFonts w:ascii="Calibri" w:hAnsi="Calibri" w:cs="Calibri"/>
          <w:i/>
          <w:iCs/>
          <w:color w:val="000000" w:themeColor="text1"/>
        </w:rPr>
      </w:pPr>
      <w:r w:rsidRPr="00CB4323">
        <w:rPr>
          <w:rFonts w:ascii="Calibri" w:eastAsia="Merriweather" w:hAnsi="Calibri" w:cs="Calibri"/>
          <w:bCs/>
          <w:i/>
          <w:iCs/>
          <w:color w:val="000000" w:themeColor="text1"/>
        </w:rPr>
        <w:t>Zamawiający wymaga, w przypadku wykazania kwalifikacji osobowych, że wskazana osoba/y będą brały bezpośredni udział w realizacji zamówienia w całym okresie jego trwania.</w:t>
      </w:r>
    </w:p>
    <w:p w14:paraId="09DD37DD" w14:textId="07F03436" w:rsidR="005443E0" w:rsidRPr="00CB4323" w:rsidRDefault="005443E0" w:rsidP="00C85861">
      <w:pPr>
        <w:pStyle w:val="Akapitzlist"/>
        <w:jc w:val="both"/>
        <w:rPr>
          <w:rFonts w:eastAsia="Merriweather"/>
          <w:b/>
          <w:bCs/>
        </w:rPr>
      </w:pPr>
    </w:p>
    <w:p w14:paraId="2AB43036" w14:textId="38D2EDF4" w:rsidR="005443E0" w:rsidRPr="00CB4323" w:rsidRDefault="5ED3282A" w:rsidP="5ED3282A">
      <w:pPr>
        <w:spacing w:after="0"/>
        <w:jc w:val="both"/>
        <w:rPr>
          <w:rFonts w:ascii="Calibri" w:eastAsia="Arial" w:hAnsi="Calibri" w:cs="Calibri"/>
        </w:rPr>
      </w:pPr>
      <w:r w:rsidRPr="00CB4323">
        <w:rPr>
          <w:rFonts w:ascii="Calibri" w:eastAsia="Arial" w:hAnsi="Calibri" w:cs="Calibri"/>
          <w:b/>
          <w:bCs/>
        </w:rPr>
        <w:t xml:space="preserve">Rozdział VI Przedmiotowe środki dowodowe składane wraz z ofertą: </w:t>
      </w:r>
    </w:p>
    <w:p w14:paraId="3BF89A6D" w14:textId="55C8A793" w:rsidR="005443E0" w:rsidRPr="00CB4323" w:rsidRDefault="005443E0" w:rsidP="5ED3282A">
      <w:pPr>
        <w:spacing w:after="0"/>
        <w:jc w:val="both"/>
        <w:rPr>
          <w:rFonts w:ascii="Calibri" w:eastAsia="Arial" w:hAnsi="Calibri" w:cs="Calibri"/>
        </w:rPr>
      </w:pPr>
    </w:p>
    <w:p w14:paraId="6BCCB2D4" w14:textId="7C9161B2" w:rsidR="005443E0" w:rsidRPr="00CB4323" w:rsidRDefault="5ED3282A" w:rsidP="5ED3282A">
      <w:pPr>
        <w:spacing w:after="0" w:line="276" w:lineRule="auto"/>
        <w:jc w:val="both"/>
        <w:rPr>
          <w:rFonts w:ascii="Calibri" w:eastAsia="Arial" w:hAnsi="Calibri" w:cs="Calibri"/>
        </w:rPr>
      </w:pPr>
      <w:r w:rsidRPr="00CB4323">
        <w:rPr>
          <w:rFonts w:ascii="Calibri" w:eastAsia="Arial" w:hAnsi="Calibri" w:cs="Calibri"/>
        </w:rPr>
        <w:t xml:space="preserve">W celu potwierdzenia spełniania przez Wykonawcę warunków udziału w postępowaniu, Zamawiający żąda złożenia </w:t>
      </w:r>
      <w:r w:rsidRPr="00CB4323">
        <w:rPr>
          <w:rFonts w:ascii="Calibri" w:eastAsia="Arial" w:hAnsi="Calibri" w:cs="Calibri"/>
          <w:b/>
          <w:bCs/>
        </w:rPr>
        <w:t>wraz z ofertą</w:t>
      </w:r>
      <w:r w:rsidRPr="00CB4323">
        <w:rPr>
          <w:rFonts w:ascii="Calibri" w:eastAsia="Arial" w:hAnsi="Calibri" w:cs="Calibri"/>
        </w:rPr>
        <w:t xml:space="preserve"> następujących przedmiotowych środków dowodowych:</w:t>
      </w:r>
    </w:p>
    <w:p w14:paraId="4124DF85" w14:textId="70205038" w:rsidR="005443E0" w:rsidRPr="00CB4323" w:rsidRDefault="005443E0" w:rsidP="5ED3282A">
      <w:pPr>
        <w:spacing w:after="0" w:line="276" w:lineRule="auto"/>
        <w:jc w:val="both"/>
        <w:rPr>
          <w:rFonts w:ascii="Calibri" w:eastAsia="Arial" w:hAnsi="Calibri" w:cs="Calibri"/>
        </w:rPr>
      </w:pPr>
    </w:p>
    <w:p w14:paraId="3A90C627" w14:textId="48C7B324" w:rsidR="005443E0" w:rsidRPr="00CB4323" w:rsidRDefault="633277A4" w:rsidP="5ED3282A">
      <w:pPr>
        <w:spacing w:after="0" w:line="276" w:lineRule="auto"/>
        <w:jc w:val="both"/>
        <w:rPr>
          <w:rFonts w:ascii="Calibri" w:eastAsia="Arial" w:hAnsi="Calibri" w:cs="Calibri"/>
        </w:rPr>
      </w:pPr>
      <w:r w:rsidRPr="00CB4323">
        <w:rPr>
          <w:rFonts w:ascii="Calibri" w:eastAsia="Arial" w:hAnsi="Calibri" w:cs="Calibri"/>
        </w:rPr>
        <w:t xml:space="preserve">1. </w:t>
      </w:r>
      <w:r w:rsidRPr="00CB4323">
        <w:rPr>
          <w:rFonts w:ascii="Calibri" w:eastAsia="Arial" w:hAnsi="Calibri" w:cs="Calibri"/>
          <w:u w:val="single"/>
        </w:rPr>
        <w:t>Do wszystkich rozwiązań</w:t>
      </w:r>
      <w:r w:rsidRPr="00CB4323">
        <w:rPr>
          <w:rFonts w:ascii="Calibri" w:eastAsia="Arial" w:hAnsi="Calibri" w:cs="Calibri"/>
        </w:rPr>
        <w:t xml:space="preserve"> objętych przedmiotem zamówienia tj.</w:t>
      </w:r>
      <w:r w:rsidR="00434102">
        <w:rPr>
          <w:rFonts w:ascii="Calibri" w:eastAsia="Arial" w:hAnsi="Calibri" w:cs="Calibri"/>
        </w:rPr>
        <w:t xml:space="preserve"> dostawa:</w:t>
      </w:r>
    </w:p>
    <w:p w14:paraId="7EAE7C40" w14:textId="77777777" w:rsidR="00434102" w:rsidRDefault="00434102" w:rsidP="00434102">
      <w:pPr>
        <w:pStyle w:val="Akapitzlist"/>
        <w:numPr>
          <w:ilvl w:val="0"/>
          <w:numId w:val="33"/>
        </w:numPr>
      </w:pPr>
      <w:r>
        <w:t>UTM szt. 1</w:t>
      </w:r>
    </w:p>
    <w:p w14:paraId="06E1A913" w14:textId="77777777" w:rsidR="00434102" w:rsidRDefault="00434102" w:rsidP="00434102">
      <w:pPr>
        <w:pStyle w:val="Akapitzlist"/>
        <w:numPr>
          <w:ilvl w:val="0"/>
          <w:numId w:val="33"/>
        </w:numPr>
      </w:pPr>
      <w:r>
        <w:t>UPS do stacji roboczych szt. 10</w:t>
      </w:r>
    </w:p>
    <w:p w14:paraId="1A200144" w14:textId="77777777" w:rsidR="00434102" w:rsidRDefault="00434102" w:rsidP="00434102">
      <w:pPr>
        <w:pStyle w:val="Akapitzlist"/>
        <w:numPr>
          <w:ilvl w:val="0"/>
          <w:numId w:val="33"/>
        </w:numPr>
      </w:pPr>
      <w:r>
        <w:t>UPS do serwera Typ A szt. 2</w:t>
      </w:r>
    </w:p>
    <w:p w14:paraId="58DD4C7E" w14:textId="77777777" w:rsidR="00434102" w:rsidRDefault="00434102" w:rsidP="00434102">
      <w:pPr>
        <w:pStyle w:val="Akapitzlist"/>
        <w:numPr>
          <w:ilvl w:val="0"/>
          <w:numId w:val="33"/>
        </w:numPr>
      </w:pPr>
      <w:r>
        <w:t>UPS do serwera Typ B szt. 1</w:t>
      </w:r>
    </w:p>
    <w:p w14:paraId="3CCC5FDB" w14:textId="77777777" w:rsidR="00434102" w:rsidRDefault="00434102" w:rsidP="00434102">
      <w:pPr>
        <w:pStyle w:val="Akapitzlist"/>
        <w:numPr>
          <w:ilvl w:val="0"/>
          <w:numId w:val="33"/>
        </w:numPr>
      </w:pPr>
      <w:r>
        <w:t>Dyski do serwera zapasowego szt. 2</w:t>
      </w:r>
    </w:p>
    <w:p w14:paraId="0786257C" w14:textId="77777777" w:rsidR="00434102" w:rsidRDefault="00434102" w:rsidP="00434102">
      <w:pPr>
        <w:pStyle w:val="Akapitzlist"/>
        <w:numPr>
          <w:ilvl w:val="0"/>
          <w:numId w:val="33"/>
        </w:numPr>
      </w:pPr>
      <w:r>
        <w:t>Serwerowy system operacyjny  szt. 1</w:t>
      </w:r>
    </w:p>
    <w:p w14:paraId="4058C01E" w14:textId="77777777" w:rsidR="00434102" w:rsidRDefault="00434102" w:rsidP="00434102">
      <w:pPr>
        <w:pStyle w:val="Akapitzlist"/>
        <w:numPr>
          <w:ilvl w:val="0"/>
          <w:numId w:val="33"/>
        </w:numPr>
      </w:pPr>
      <w:r>
        <w:t>Licencje dostępowe systemu operacyjnego szt. 16</w:t>
      </w:r>
    </w:p>
    <w:p w14:paraId="27CF0FF9" w14:textId="77777777" w:rsidR="00434102" w:rsidRDefault="00434102" w:rsidP="00434102">
      <w:pPr>
        <w:pStyle w:val="Akapitzlist"/>
        <w:numPr>
          <w:ilvl w:val="0"/>
          <w:numId w:val="33"/>
        </w:numPr>
      </w:pPr>
      <w:r>
        <w:t>Oprogramowanie DLP szt. 1</w:t>
      </w:r>
    </w:p>
    <w:p w14:paraId="4DA48B76" w14:textId="77777777" w:rsidR="00434102" w:rsidRDefault="00434102" w:rsidP="00434102">
      <w:pPr>
        <w:pStyle w:val="Akapitzlist"/>
        <w:numPr>
          <w:ilvl w:val="0"/>
          <w:numId w:val="33"/>
        </w:numPr>
      </w:pPr>
      <w:r>
        <w:t>Oprogramowanie do kopii zapasowych szt. 1</w:t>
      </w:r>
    </w:p>
    <w:p w14:paraId="3C871D10" w14:textId="77777777" w:rsidR="00434102" w:rsidRDefault="00434102" w:rsidP="00434102">
      <w:pPr>
        <w:pStyle w:val="Akapitzlist"/>
        <w:numPr>
          <w:ilvl w:val="0"/>
          <w:numId w:val="33"/>
        </w:numPr>
      </w:pPr>
      <w:r>
        <w:t>Oprogramowanie do zarządzania infrastrukturą IT szt. 1</w:t>
      </w:r>
    </w:p>
    <w:p w14:paraId="2F8D1D33" w14:textId="77777777" w:rsidR="00434102" w:rsidRDefault="00434102" w:rsidP="5ED3282A">
      <w:pPr>
        <w:spacing w:after="0" w:line="276" w:lineRule="auto"/>
        <w:jc w:val="both"/>
        <w:rPr>
          <w:rFonts w:ascii="Calibri" w:eastAsia="Arial" w:hAnsi="Calibri" w:cs="Calibri"/>
        </w:rPr>
      </w:pPr>
    </w:p>
    <w:p w14:paraId="47CC88DE" w14:textId="4379B7CD" w:rsidR="008E2EED" w:rsidRPr="00CB4323" w:rsidRDefault="633277A4" w:rsidP="5ED3282A">
      <w:pPr>
        <w:spacing w:after="0" w:line="276" w:lineRule="auto"/>
        <w:jc w:val="both"/>
        <w:rPr>
          <w:rFonts w:ascii="Calibri" w:eastAsia="Arial" w:hAnsi="Calibri" w:cs="Calibri"/>
        </w:rPr>
      </w:pPr>
      <w:r w:rsidRPr="00CB4323">
        <w:rPr>
          <w:rFonts w:ascii="Calibri" w:eastAsia="Arial" w:hAnsi="Calibri" w:cs="Calibri"/>
        </w:rPr>
        <w:t xml:space="preserve">Zamawiający w każdym wyżej opisanym przypadku </w:t>
      </w:r>
      <w:r w:rsidRPr="00CB4323">
        <w:rPr>
          <w:rFonts w:ascii="Calibri" w:eastAsia="Times New Roman" w:hAnsi="Calibri" w:cs="Calibri"/>
        </w:rPr>
        <w:t xml:space="preserve">wymaga </w:t>
      </w:r>
      <w:r w:rsidRPr="00CB4323">
        <w:rPr>
          <w:rFonts w:ascii="Calibri" w:eastAsia="Times New Roman" w:hAnsi="Calibri" w:cs="Calibri"/>
          <w:u w:val="single"/>
        </w:rPr>
        <w:t xml:space="preserve">dostarczenia </w:t>
      </w:r>
      <w:r w:rsidRPr="00CB4323">
        <w:rPr>
          <w:rFonts w:ascii="Calibri" w:hAnsi="Calibri" w:cs="Calibri"/>
        </w:rPr>
        <w:t>dokumentów, zawierających szczegółowe dane, które umożliwią potwierdzenie spełniania wymagań ustalonych przez Zamawiającego oraz będą podstawą dokonania oceny zgodności złożonej oferty przez Wykonawcę z wymaganiami określonymi przez Zamawiającego (np. karty katalogowe i/lub firmowe materiały informacyjne producenta i/lub instrukcje użytkowania i/lub opisy techniczne)</w:t>
      </w:r>
      <w:r w:rsidR="00213EDE" w:rsidRPr="00CB4323">
        <w:rPr>
          <w:rFonts w:ascii="Calibri" w:eastAsia="Arial" w:hAnsi="Calibri" w:cs="Calibri"/>
        </w:rPr>
        <w:t>.</w:t>
      </w:r>
    </w:p>
    <w:p w14:paraId="4C26636D" w14:textId="6CC7326B" w:rsidR="00AB542E" w:rsidRPr="00CB4323" w:rsidRDefault="633277A4" w:rsidP="007526DD">
      <w:pPr>
        <w:spacing w:after="0" w:line="276" w:lineRule="auto"/>
        <w:jc w:val="both"/>
        <w:rPr>
          <w:rFonts w:ascii="Calibri" w:eastAsia="Arial" w:hAnsi="Calibri" w:cs="Calibri"/>
          <w:color w:val="000000" w:themeColor="text1"/>
          <w:u w:val="single"/>
        </w:rPr>
      </w:pPr>
      <w:r w:rsidRPr="00CB4323">
        <w:rPr>
          <w:rFonts w:ascii="Calibri" w:eastAsia="Arial" w:hAnsi="Calibri" w:cs="Calibri"/>
          <w:color w:val="000000" w:themeColor="text1"/>
        </w:rPr>
        <w:lastRenderedPageBreak/>
        <w:t xml:space="preserve">2. </w:t>
      </w:r>
      <w:r w:rsidRPr="00CB4323">
        <w:rPr>
          <w:rFonts w:ascii="Calibri" w:eastAsia="Arial" w:hAnsi="Calibri" w:cs="Calibri"/>
          <w:color w:val="000000" w:themeColor="text1"/>
          <w:u w:val="single"/>
        </w:rPr>
        <w:t xml:space="preserve">Dla </w:t>
      </w:r>
      <w:r w:rsidR="00434102">
        <w:rPr>
          <w:rFonts w:ascii="Calibri" w:eastAsia="Arial" w:hAnsi="Calibri" w:cs="Calibri"/>
          <w:color w:val="000000" w:themeColor="text1"/>
          <w:u w:val="single"/>
        </w:rPr>
        <w:t>dostawy UTM:</w:t>
      </w:r>
    </w:p>
    <w:p w14:paraId="3A870883" w14:textId="7B80947E" w:rsidR="0074352C" w:rsidRPr="00CB4323" w:rsidRDefault="0074352C" w:rsidP="007526DD">
      <w:pPr>
        <w:spacing w:after="0" w:line="276" w:lineRule="auto"/>
        <w:jc w:val="both"/>
        <w:rPr>
          <w:rFonts w:ascii="Calibri" w:eastAsia="Arial" w:hAnsi="Calibri" w:cs="Calibri"/>
          <w:color w:val="000000" w:themeColor="text1"/>
          <w:u w:val="single"/>
        </w:rPr>
      </w:pPr>
    </w:p>
    <w:p w14:paraId="5E743158" w14:textId="4FB9ADC8" w:rsidR="00B45F49" w:rsidRPr="00CB4323" w:rsidRDefault="633277A4" w:rsidP="007526DD">
      <w:pPr>
        <w:spacing w:after="0" w:line="276" w:lineRule="auto"/>
        <w:jc w:val="both"/>
        <w:rPr>
          <w:rFonts w:ascii="Calibri" w:eastAsia="Arial" w:hAnsi="Calibri" w:cs="Calibri"/>
          <w:color w:val="000000" w:themeColor="text1"/>
        </w:rPr>
      </w:pPr>
      <w:r w:rsidRPr="00CB4323">
        <w:rPr>
          <w:rFonts w:ascii="Calibri" w:eastAsia="Arial" w:hAnsi="Calibri" w:cs="Calibri"/>
          <w:color w:val="000000" w:themeColor="text1"/>
        </w:rPr>
        <w:t>Dla producenta sprzętu - Certyfikaty:</w:t>
      </w:r>
    </w:p>
    <w:p w14:paraId="14592264" w14:textId="2EF2F0C3" w:rsidR="0074352C" w:rsidRDefault="008E342A" w:rsidP="007526DD">
      <w:pPr>
        <w:pStyle w:val="Akapitzlist"/>
        <w:numPr>
          <w:ilvl w:val="0"/>
          <w:numId w:val="24"/>
        </w:numPr>
        <w:spacing w:line="276" w:lineRule="auto"/>
        <w:jc w:val="both"/>
        <w:rPr>
          <w:rFonts w:eastAsia="Arial"/>
          <w:color w:val="000000" w:themeColor="text1"/>
        </w:rPr>
      </w:pPr>
      <w:r w:rsidRPr="008E342A">
        <w:rPr>
          <w:rFonts w:eastAsia="Arial"/>
          <w:color w:val="000000" w:themeColor="text1"/>
        </w:rPr>
        <w:t>ISO 9001 lub równoważny zapewniający zarządzanie jakością, podejście procesowe, ciągłe doskonalenie, zarządzanie ryzykiem oraz zgodność z przepisami</w:t>
      </w:r>
      <w:r w:rsidR="633277A4" w:rsidRPr="00CB4323">
        <w:rPr>
          <w:rFonts w:eastAsia="Arial"/>
          <w:color w:val="000000" w:themeColor="text1"/>
        </w:rPr>
        <w:t>.</w:t>
      </w:r>
    </w:p>
    <w:p w14:paraId="6805EC58" w14:textId="4CF00154" w:rsidR="00851CEE" w:rsidRPr="00851CEE" w:rsidRDefault="00851CEE" w:rsidP="007526DD">
      <w:pPr>
        <w:spacing w:after="0" w:line="276" w:lineRule="auto"/>
        <w:jc w:val="both"/>
        <w:rPr>
          <w:rFonts w:eastAsia="Arial"/>
          <w:color w:val="000000" w:themeColor="text1"/>
        </w:rPr>
      </w:pPr>
      <w:r>
        <w:rPr>
          <w:rFonts w:ascii="Calibri" w:eastAsia="Arial" w:hAnsi="Calibri" w:cs="Calibri"/>
          <w:color w:val="000000" w:themeColor="text1"/>
        </w:rPr>
        <w:t>Deklaracje/Oświadczenia:</w:t>
      </w:r>
    </w:p>
    <w:p w14:paraId="19A542BA" w14:textId="27392017" w:rsidR="008E342A" w:rsidRDefault="008E342A" w:rsidP="007526DD">
      <w:pPr>
        <w:pStyle w:val="Akapitzlist"/>
        <w:numPr>
          <w:ilvl w:val="0"/>
          <w:numId w:val="24"/>
        </w:numPr>
        <w:spacing w:line="276" w:lineRule="auto"/>
        <w:jc w:val="both"/>
        <w:rPr>
          <w:rFonts w:eastAsia="Arial"/>
          <w:color w:val="000000" w:themeColor="text1"/>
        </w:rPr>
      </w:pPr>
      <w:r>
        <w:rPr>
          <w:rFonts w:eastAsia="Arial"/>
          <w:color w:val="000000" w:themeColor="text1"/>
        </w:rPr>
        <w:t>D</w:t>
      </w:r>
      <w:r w:rsidRPr="008E342A">
        <w:rPr>
          <w:rFonts w:eastAsia="Arial"/>
          <w:color w:val="000000" w:themeColor="text1"/>
        </w:rPr>
        <w:t>eklaracja CE producenta sprzętu lub równoważny potwierdzający dopuszczenie sprzętu do obrotu w Europejskim Obszarze Gospodarczym</w:t>
      </w:r>
      <w:r>
        <w:rPr>
          <w:rFonts w:eastAsia="Arial"/>
          <w:color w:val="000000" w:themeColor="text1"/>
        </w:rPr>
        <w:t>.</w:t>
      </w:r>
    </w:p>
    <w:p w14:paraId="32D096B3" w14:textId="7AC06872" w:rsidR="008E342A" w:rsidRPr="00CB4323" w:rsidRDefault="008E342A" w:rsidP="007526DD">
      <w:pPr>
        <w:pStyle w:val="Akapitzlist"/>
        <w:numPr>
          <w:ilvl w:val="0"/>
          <w:numId w:val="24"/>
        </w:numPr>
        <w:spacing w:line="276" w:lineRule="auto"/>
        <w:jc w:val="both"/>
        <w:rPr>
          <w:rFonts w:eastAsia="Arial"/>
          <w:color w:val="000000" w:themeColor="text1"/>
        </w:rPr>
      </w:pPr>
      <w:r>
        <w:rPr>
          <w:rFonts w:eastAsia="Arial"/>
          <w:color w:val="000000" w:themeColor="text1"/>
        </w:rPr>
        <w:t>Aktywne certyfikaty w specjalizacjach określonych w Rozdziale V ust. 2 pkt. b.</w:t>
      </w:r>
    </w:p>
    <w:p w14:paraId="48654A82" w14:textId="1FA380D9" w:rsidR="00C519C4" w:rsidRDefault="008E342A" w:rsidP="007526DD">
      <w:pPr>
        <w:pStyle w:val="Akapitzlist"/>
        <w:numPr>
          <w:ilvl w:val="0"/>
          <w:numId w:val="24"/>
        </w:numPr>
        <w:spacing w:line="276" w:lineRule="auto"/>
        <w:jc w:val="both"/>
        <w:rPr>
          <w:rFonts w:eastAsia="Arial"/>
          <w:color w:val="000000" w:themeColor="text1"/>
        </w:rPr>
      </w:pPr>
      <w:r>
        <w:rPr>
          <w:rFonts w:eastAsia="Arial"/>
          <w:color w:val="000000" w:themeColor="text1"/>
        </w:rPr>
        <w:t>O</w:t>
      </w:r>
      <w:r w:rsidRPr="008E342A">
        <w:rPr>
          <w:rFonts w:eastAsia="Arial"/>
          <w:color w:val="000000" w:themeColor="text1"/>
        </w:rPr>
        <w:t>świadczenie producenta lub autoryzowanego dystrybutora producenta, iż produkt pochodzi z autoryzowanego kanału sprzedaży</w:t>
      </w:r>
      <w:r>
        <w:rPr>
          <w:rFonts w:eastAsia="Arial"/>
          <w:color w:val="000000" w:themeColor="text1"/>
        </w:rPr>
        <w:t>.</w:t>
      </w:r>
    </w:p>
    <w:p w14:paraId="3E5F18BE" w14:textId="0F44FAD1" w:rsidR="008E342A" w:rsidRDefault="00851CEE" w:rsidP="007526DD">
      <w:pPr>
        <w:pStyle w:val="Akapitzlist"/>
        <w:numPr>
          <w:ilvl w:val="0"/>
          <w:numId w:val="24"/>
        </w:numPr>
        <w:spacing w:line="276" w:lineRule="auto"/>
        <w:jc w:val="both"/>
        <w:rPr>
          <w:rFonts w:eastAsia="Arial"/>
          <w:color w:val="000000" w:themeColor="text1"/>
        </w:rPr>
      </w:pPr>
      <w:r>
        <w:rPr>
          <w:rFonts w:eastAsia="Arial"/>
          <w:color w:val="000000" w:themeColor="text1"/>
        </w:rPr>
        <w:t>O</w:t>
      </w:r>
      <w:r w:rsidRPr="00851CEE">
        <w:rPr>
          <w:rFonts w:eastAsia="Arial"/>
          <w:color w:val="000000" w:themeColor="text1"/>
        </w:rPr>
        <w:t>świadczenie producenta lub autoryzowanego dystrybutora producenta, potwierdzające, że posiada autoryzację producenta do sprzedaży oferowan</w:t>
      </w:r>
      <w:r>
        <w:rPr>
          <w:rFonts w:eastAsia="Arial"/>
          <w:color w:val="000000" w:themeColor="text1"/>
        </w:rPr>
        <w:t>ego produktu.</w:t>
      </w:r>
    </w:p>
    <w:p w14:paraId="7C26F47B" w14:textId="77777777" w:rsidR="00851CEE" w:rsidRDefault="00851CEE" w:rsidP="007526DD">
      <w:pPr>
        <w:spacing w:after="0" w:line="276" w:lineRule="auto"/>
        <w:jc w:val="both"/>
        <w:rPr>
          <w:rFonts w:eastAsia="Arial"/>
          <w:color w:val="000000" w:themeColor="text1"/>
        </w:rPr>
      </w:pPr>
    </w:p>
    <w:p w14:paraId="7355D34B" w14:textId="2B1846E5" w:rsidR="00851CEE" w:rsidRPr="00851CEE" w:rsidRDefault="00851CEE" w:rsidP="007526DD">
      <w:pPr>
        <w:spacing w:after="0" w:line="276" w:lineRule="auto"/>
        <w:jc w:val="both"/>
        <w:rPr>
          <w:rFonts w:eastAsia="Arial"/>
          <w:color w:val="000000" w:themeColor="text1"/>
        </w:rPr>
      </w:pPr>
      <w:r>
        <w:rPr>
          <w:rFonts w:eastAsia="Arial"/>
          <w:color w:val="000000" w:themeColor="text1"/>
        </w:rPr>
        <w:t xml:space="preserve">3. </w:t>
      </w:r>
      <w:r w:rsidRPr="00851CEE">
        <w:rPr>
          <w:rFonts w:eastAsia="Arial"/>
          <w:color w:val="000000" w:themeColor="text1"/>
          <w:u w:val="single"/>
        </w:rPr>
        <w:t>Dla dostawy UPS do stacji roboczych, UPS do serwera Typ A</w:t>
      </w:r>
      <w:r>
        <w:rPr>
          <w:rFonts w:eastAsia="Arial"/>
          <w:color w:val="000000" w:themeColor="text1"/>
        </w:rPr>
        <w:t>:</w:t>
      </w:r>
    </w:p>
    <w:p w14:paraId="50B99F4A" w14:textId="77777777" w:rsidR="00851CEE" w:rsidRPr="00CB4323" w:rsidRDefault="00851CEE" w:rsidP="007526DD">
      <w:pPr>
        <w:spacing w:after="0" w:line="276" w:lineRule="auto"/>
        <w:jc w:val="both"/>
        <w:rPr>
          <w:rFonts w:ascii="Calibri" w:eastAsia="Arial" w:hAnsi="Calibri" w:cs="Calibri"/>
          <w:color w:val="000000" w:themeColor="text1"/>
        </w:rPr>
      </w:pPr>
      <w:r w:rsidRPr="00CB4323">
        <w:rPr>
          <w:rFonts w:ascii="Calibri" w:eastAsia="Arial" w:hAnsi="Calibri" w:cs="Calibri"/>
          <w:color w:val="000000" w:themeColor="text1"/>
        </w:rPr>
        <w:t>Dla producenta sprzętu - Certyfikaty:</w:t>
      </w:r>
    </w:p>
    <w:p w14:paraId="7C20BBE3" w14:textId="77777777" w:rsidR="00851CEE" w:rsidRDefault="00851CEE" w:rsidP="007526DD">
      <w:pPr>
        <w:pStyle w:val="Akapitzlist"/>
        <w:numPr>
          <w:ilvl w:val="0"/>
          <w:numId w:val="24"/>
        </w:numPr>
        <w:spacing w:line="276" w:lineRule="auto"/>
        <w:jc w:val="both"/>
        <w:rPr>
          <w:rFonts w:eastAsia="Arial"/>
          <w:color w:val="000000" w:themeColor="text1"/>
        </w:rPr>
      </w:pPr>
      <w:r w:rsidRPr="008E342A">
        <w:rPr>
          <w:rFonts w:eastAsia="Arial"/>
          <w:color w:val="000000" w:themeColor="text1"/>
        </w:rPr>
        <w:t>ISO 9001 lub równoważny zapewniający zarządzanie jakością, podejście procesowe, ciągłe doskonalenie, zarządzanie ryzykiem oraz zgodność z przepisami</w:t>
      </w:r>
      <w:r w:rsidRPr="00CB4323">
        <w:rPr>
          <w:rFonts w:eastAsia="Arial"/>
          <w:color w:val="000000" w:themeColor="text1"/>
        </w:rPr>
        <w:t>.</w:t>
      </w:r>
    </w:p>
    <w:p w14:paraId="0ED4E3C9" w14:textId="77777777" w:rsidR="00851CEE" w:rsidRPr="00851CEE" w:rsidRDefault="00851CEE" w:rsidP="007526DD">
      <w:pPr>
        <w:spacing w:after="0" w:line="276" w:lineRule="auto"/>
        <w:jc w:val="both"/>
        <w:rPr>
          <w:rFonts w:eastAsia="Arial"/>
          <w:color w:val="000000" w:themeColor="text1"/>
        </w:rPr>
      </w:pPr>
      <w:r>
        <w:rPr>
          <w:rFonts w:ascii="Calibri" w:eastAsia="Arial" w:hAnsi="Calibri" w:cs="Calibri"/>
          <w:color w:val="000000" w:themeColor="text1"/>
        </w:rPr>
        <w:t>Deklaracje/Oświadczenia:</w:t>
      </w:r>
    </w:p>
    <w:p w14:paraId="1833544A" w14:textId="77777777" w:rsidR="00851CEE" w:rsidRDefault="00851CEE" w:rsidP="007526DD">
      <w:pPr>
        <w:pStyle w:val="Akapitzlist"/>
        <w:numPr>
          <w:ilvl w:val="0"/>
          <w:numId w:val="24"/>
        </w:numPr>
        <w:spacing w:line="276" w:lineRule="auto"/>
        <w:jc w:val="both"/>
        <w:rPr>
          <w:rFonts w:eastAsia="Arial"/>
          <w:color w:val="000000" w:themeColor="text1"/>
        </w:rPr>
      </w:pPr>
      <w:r>
        <w:rPr>
          <w:rFonts w:eastAsia="Arial"/>
          <w:color w:val="000000" w:themeColor="text1"/>
        </w:rPr>
        <w:t>D</w:t>
      </w:r>
      <w:r w:rsidRPr="008E342A">
        <w:rPr>
          <w:rFonts w:eastAsia="Arial"/>
          <w:color w:val="000000" w:themeColor="text1"/>
        </w:rPr>
        <w:t>eklaracja CE producenta sprzętu lub równoważny potwierdzający dopuszczenie sprzętu do obrotu w Europejskim Obszarze Gospodarczym</w:t>
      </w:r>
      <w:r>
        <w:rPr>
          <w:rFonts w:eastAsia="Arial"/>
          <w:color w:val="000000" w:themeColor="text1"/>
        </w:rPr>
        <w:t>.</w:t>
      </w:r>
    </w:p>
    <w:p w14:paraId="0BB894D9" w14:textId="77777777" w:rsidR="00851CEE" w:rsidRDefault="00851CEE" w:rsidP="007526DD">
      <w:pPr>
        <w:pStyle w:val="Akapitzlist"/>
        <w:numPr>
          <w:ilvl w:val="0"/>
          <w:numId w:val="24"/>
        </w:numPr>
        <w:spacing w:line="276" w:lineRule="auto"/>
        <w:jc w:val="both"/>
        <w:rPr>
          <w:rFonts w:eastAsia="Arial"/>
          <w:color w:val="000000" w:themeColor="text1"/>
        </w:rPr>
      </w:pPr>
      <w:r>
        <w:rPr>
          <w:rFonts w:eastAsia="Arial"/>
          <w:color w:val="000000" w:themeColor="text1"/>
        </w:rPr>
        <w:t>O</w:t>
      </w:r>
      <w:r w:rsidRPr="008E342A">
        <w:rPr>
          <w:rFonts w:eastAsia="Arial"/>
          <w:color w:val="000000" w:themeColor="text1"/>
        </w:rPr>
        <w:t>świadczenie producenta lub autoryzowanego dystrybutora producenta, iż produkt pochodzi z autoryzowanego kanału sprzedaży</w:t>
      </w:r>
      <w:r>
        <w:rPr>
          <w:rFonts w:eastAsia="Arial"/>
          <w:color w:val="000000" w:themeColor="text1"/>
        </w:rPr>
        <w:t>.</w:t>
      </w:r>
    </w:p>
    <w:p w14:paraId="75F2CB45" w14:textId="77777777" w:rsidR="009F3636" w:rsidRDefault="009F3636" w:rsidP="007526DD">
      <w:pPr>
        <w:spacing w:after="0" w:line="276" w:lineRule="auto"/>
        <w:jc w:val="both"/>
        <w:rPr>
          <w:rFonts w:eastAsia="Arial"/>
          <w:color w:val="000000" w:themeColor="text1"/>
        </w:rPr>
      </w:pPr>
    </w:p>
    <w:p w14:paraId="0F73A1EA" w14:textId="37D064EE" w:rsidR="009F3636" w:rsidRPr="00851CEE" w:rsidRDefault="009F3636" w:rsidP="007526DD">
      <w:pPr>
        <w:spacing w:after="0" w:line="276" w:lineRule="auto"/>
        <w:jc w:val="both"/>
        <w:rPr>
          <w:rFonts w:eastAsia="Arial"/>
          <w:color w:val="000000" w:themeColor="text1"/>
        </w:rPr>
      </w:pPr>
      <w:r>
        <w:rPr>
          <w:rFonts w:eastAsia="Arial"/>
          <w:color w:val="000000" w:themeColor="text1"/>
        </w:rPr>
        <w:t xml:space="preserve">4. </w:t>
      </w:r>
      <w:r w:rsidRPr="00851CEE">
        <w:rPr>
          <w:rFonts w:eastAsia="Arial"/>
          <w:color w:val="000000" w:themeColor="text1"/>
          <w:u w:val="single"/>
        </w:rPr>
        <w:t xml:space="preserve">Dla dostawy UPS do serwera Typ </w:t>
      </w:r>
      <w:r>
        <w:rPr>
          <w:rFonts w:eastAsia="Arial"/>
          <w:color w:val="000000" w:themeColor="text1"/>
          <w:u w:val="single"/>
        </w:rPr>
        <w:t>B</w:t>
      </w:r>
      <w:r>
        <w:rPr>
          <w:rFonts w:eastAsia="Arial"/>
          <w:color w:val="000000" w:themeColor="text1"/>
        </w:rPr>
        <w:t>:</w:t>
      </w:r>
    </w:p>
    <w:p w14:paraId="00395FC8" w14:textId="77777777" w:rsidR="009F3636" w:rsidRDefault="009F3636" w:rsidP="007526DD">
      <w:pPr>
        <w:pStyle w:val="Akapitzlist"/>
        <w:numPr>
          <w:ilvl w:val="0"/>
          <w:numId w:val="24"/>
        </w:numPr>
        <w:spacing w:line="276" w:lineRule="auto"/>
        <w:jc w:val="both"/>
        <w:rPr>
          <w:rFonts w:eastAsia="Arial"/>
          <w:color w:val="000000" w:themeColor="text1"/>
        </w:rPr>
      </w:pPr>
      <w:r>
        <w:rPr>
          <w:rFonts w:eastAsia="Arial"/>
          <w:color w:val="000000" w:themeColor="text1"/>
        </w:rPr>
        <w:t>D</w:t>
      </w:r>
      <w:r w:rsidRPr="008E342A">
        <w:rPr>
          <w:rFonts w:eastAsia="Arial"/>
          <w:color w:val="000000" w:themeColor="text1"/>
        </w:rPr>
        <w:t>eklaracja CE producenta sprzętu lub równoważny potwierdzający dopuszczenie sprzętu do obrotu w Europejskim Obszarze Gospodarczym</w:t>
      </w:r>
      <w:r>
        <w:rPr>
          <w:rFonts w:eastAsia="Arial"/>
          <w:color w:val="000000" w:themeColor="text1"/>
        </w:rPr>
        <w:t>.</w:t>
      </w:r>
    </w:p>
    <w:p w14:paraId="341C3308" w14:textId="77777777" w:rsidR="009F3636" w:rsidRDefault="009F3636" w:rsidP="007526DD">
      <w:pPr>
        <w:pStyle w:val="Akapitzlist"/>
        <w:numPr>
          <w:ilvl w:val="0"/>
          <w:numId w:val="24"/>
        </w:numPr>
        <w:spacing w:line="276" w:lineRule="auto"/>
        <w:jc w:val="both"/>
        <w:rPr>
          <w:rFonts w:eastAsia="Arial"/>
          <w:color w:val="000000" w:themeColor="text1"/>
        </w:rPr>
      </w:pPr>
      <w:r>
        <w:rPr>
          <w:rFonts w:eastAsia="Arial"/>
          <w:color w:val="000000" w:themeColor="text1"/>
        </w:rPr>
        <w:t>O</w:t>
      </w:r>
      <w:r w:rsidRPr="008E342A">
        <w:rPr>
          <w:rFonts w:eastAsia="Arial"/>
          <w:color w:val="000000" w:themeColor="text1"/>
        </w:rPr>
        <w:t>świadczenie producenta lub autoryzowanego dystrybutora producenta, iż produkt pochodzi z autoryzowanego kanału sprzedaży</w:t>
      </w:r>
      <w:r>
        <w:rPr>
          <w:rFonts w:eastAsia="Arial"/>
          <w:color w:val="000000" w:themeColor="text1"/>
        </w:rPr>
        <w:t>.</w:t>
      </w:r>
    </w:p>
    <w:p w14:paraId="2FD1CAE8" w14:textId="77777777" w:rsidR="00A10435" w:rsidRDefault="00A10435" w:rsidP="007526DD">
      <w:pPr>
        <w:spacing w:after="0" w:line="276" w:lineRule="auto"/>
        <w:jc w:val="both"/>
        <w:rPr>
          <w:rFonts w:eastAsia="Arial"/>
          <w:color w:val="000000" w:themeColor="text1"/>
        </w:rPr>
      </w:pPr>
    </w:p>
    <w:p w14:paraId="11FEC3EF" w14:textId="6EFAA891" w:rsidR="00A10435" w:rsidRPr="00851CEE" w:rsidRDefault="00A10435" w:rsidP="007526DD">
      <w:pPr>
        <w:spacing w:after="0" w:line="276" w:lineRule="auto"/>
        <w:ind w:left="284" w:hanging="284"/>
        <w:jc w:val="both"/>
        <w:rPr>
          <w:rFonts w:eastAsia="Arial"/>
          <w:color w:val="000000" w:themeColor="text1"/>
        </w:rPr>
      </w:pPr>
      <w:r>
        <w:rPr>
          <w:rFonts w:eastAsia="Arial"/>
          <w:color w:val="000000" w:themeColor="text1"/>
        </w:rPr>
        <w:t xml:space="preserve">5. </w:t>
      </w:r>
      <w:r w:rsidRPr="00851CEE">
        <w:rPr>
          <w:rFonts w:eastAsia="Arial"/>
          <w:color w:val="000000" w:themeColor="text1"/>
          <w:u w:val="single"/>
        </w:rPr>
        <w:t xml:space="preserve">Dla dostawy </w:t>
      </w:r>
      <w:r w:rsidRPr="00A10435">
        <w:rPr>
          <w:rFonts w:eastAsia="Arial"/>
          <w:color w:val="000000" w:themeColor="text1"/>
          <w:u w:val="single"/>
        </w:rPr>
        <w:t>Oprogramowani</w:t>
      </w:r>
      <w:r>
        <w:rPr>
          <w:rFonts w:eastAsia="Arial"/>
          <w:color w:val="000000" w:themeColor="text1"/>
          <w:u w:val="single"/>
        </w:rPr>
        <w:t>a</w:t>
      </w:r>
      <w:r w:rsidRPr="00A10435">
        <w:rPr>
          <w:rFonts w:eastAsia="Arial"/>
          <w:color w:val="000000" w:themeColor="text1"/>
          <w:u w:val="single"/>
        </w:rPr>
        <w:t xml:space="preserve"> do kopii zapasowych</w:t>
      </w:r>
      <w:r w:rsidR="001E4E3C">
        <w:rPr>
          <w:rFonts w:eastAsia="Arial"/>
          <w:color w:val="000000" w:themeColor="text1"/>
          <w:u w:val="single"/>
        </w:rPr>
        <w:t xml:space="preserve">, </w:t>
      </w:r>
      <w:r w:rsidR="001E4E3C" w:rsidRPr="001E4E3C">
        <w:rPr>
          <w:u w:val="single"/>
        </w:rPr>
        <w:t>Oprogramowania do zarządzania infr</w:t>
      </w:r>
      <w:r w:rsidR="001E4E3C">
        <w:rPr>
          <w:u w:val="single"/>
        </w:rPr>
        <w:t xml:space="preserve">. </w:t>
      </w:r>
      <w:r w:rsidR="001E4E3C" w:rsidRPr="001E4E3C">
        <w:rPr>
          <w:u w:val="single"/>
        </w:rPr>
        <w:t xml:space="preserve"> IT</w:t>
      </w:r>
      <w:r w:rsidRPr="001E4E3C">
        <w:rPr>
          <w:rFonts w:eastAsia="Arial"/>
          <w:color w:val="000000" w:themeColor="text1"/>
          <w:u w:val="single"/>
        </w:rPr>
        <w:t>:</w:t>
      </w:r>
    </w:p>
    <w:p w14:paraId="662889CB" w14:textId="77777777" w:rsidR="00A10435" w:rsidRDefault="00A10435" w:rsidP="007526DD">
      <w:pPr>
        <w:pStyle w:val="Akapitzlist"/>
        <w:numPr>
          <w:ilvl w:val="0"/>
          <w:numId w:val="24"/>
        </w:numPr>
        <w:spacing w:line="276" w:lineRule="auto"/>
        <w:jc w:val="both"/>
        <w:rPr>
          <w:rFonts w:eastAsia="Arial"/>
          <w:color w:val="000000" w:themeColor="text1"/>
        </w:rPr>
      </w:pPr>
      <w:r>
        <w:rPr>
          <w:rFonts w:eastAsia="Arial"/>
          <w:color w:val="000000" w:themeColor="text1"/>
        </w:rPr>
        <w:t>O</w:t>
      </w:r>
      <w:r w:rsidRPr="008E342A">
        <w:rPr>
          <w:rFonts w:eastAsia="Arial"/>
          <w:color w:val="000000" w:themeColor="text1"/>
        </w:rPr>
        <w:t>świadczenie producenta lub autoryzowanego dystrybutora producenta, iż produkt pochodzi z autoryzowanego kanału sprzedaży</w:t>
      </w:r>
      <w:r>
        <w:rPr>
          <w:rFonts w:eastAsia="Arial"/>
          <w:color w:val="000000" w:themeColor="text1"/>
        </w:rPr>
        <w:t>.</w:t>
      </w:r>
    </w:p>
    <w:p w14:paraId="51BE409F" w14:textId="318DA751" w:rsidR="005443E0" w:rsidRPr="00CB4323" w:rsidRDefault="005443E0" w:rsidP="5ED3282A">
      <w:pPr>
        <w:spacing w:after="0" w:line="276" w:lineRule="auto"/>
        <w:jc w:val="both"/>
        <w:rPr>
          <w:rFonts w:ascii="Calibri" w:eastAsia="Arial" w:hAnsi="Calibri" w:cs="Calibri"/>
        </w:rPr>
      </w:pPr>
    </w:p>
    <w:p w14:paraId="31D749E7" w14:textId="57567B18" w:rsidR="005443E0" w:rsidRPr="00CB4323" w:rsidRDefault="5ED3282A" w:rsidP="5ED3282A">
      <w:pPr>
        <w:spacing w:after="0" w:line="276" w:lineRule="auto"/>
        <w:jc w:val="both"/>
        <w:rPr>
          <w:rFonts w:ascii="Calibri" w:eastAsia="Arial" w:hAnsi="Calibri" w:cs="Calibri"/>
        </w:rPr>
      </w:pPr>
      <w:r w:rsidRPr="00CB4323">
        <w:rPr>
          <w:rFonts w:ascii="Calibri" w:eastAsia="Arial" w:hAnsi="Calibri" w:cs="Calibri"/>
          <w:b/>
          <w:bCs/>
        </w:rPr>
        <w:t>Uwaga!</w:t>
      </w:r>
    </w:p>
    <w:p w14:paraId="6FA31CBB" w14:textId="07E15EBE" w:rsidR="005443E0" w:rsidRPr="00CB4323" w:rsidRDefault="5ED3282A" w:rsidP="5ED3282A">
      <w:pPr>
        <w:spacing w:after="0" w:line="276" w:lineRule="auto"/>
        <w:jc w:val="both"/>
        <w:rPr>
          <w:rFonts w:ascii="Calibri" w:eastAsia="Arial" w:hAnsi="Calibri" w:cs="Calibri"/>
          <w:b/>
          <w:bCs/>
          <w:u w:val="single"/>
        </w:rPr>
      </w:pPr>
      <w:r w:rsidRPr="00CB4323">
        <w:rPr>
          <w:rFonts w:ascii="Calibri" w:eastAsia="Arial" w:hAnsi="Calibri" w:cs="Calibri"/>
          <w:b/>
          <w:bCs/>
          <w:u w:val="single"/>
        </w:rPr>
        <w:t xml:space="preserve">Zamawiający zastrzega, że przedmiotowe środki dowodowe nie podlegają uzupełnieniu po terminie składania ofert. </w:t>
      </w:r>
    </w:p>
    <w:p w14:paraId="4A078133" w14:textId="4311B91F" w:rsidR="005443E0" w:rsidRPr="00CB4323" w:rsidRDefault="005443E0" w:rsidP="5ED3282A">
      <w:pPr>
        <w:rPr>
          <w:rFonts w:ascii="Calibri" w:eastAsia="Arial" w:hAnsi="Calibri" w:cs="Calibri"/>
        </w:rPr>
      </w:pPr>
    </w:p>
    <w:p w14:paraId="537B35A5" w14:textId="167ACDF6" w:rsidR="005443E0" w:rsidRPr="00CB4323" w:rsidRDefault="5ED3282A" w:rsidP="5ED3282A">
      <w:pPr>
        <w:jc w:val="both"/>
        <w:rPr>
          <w:rFonts w:ascii="Calibri" w:eastAsia="Merriweather" w:hAnsi="Calibri" w:cs="Calibri"/>
          <w:b/>
          <w:bCs/>
        </w:rPr>
      </w:pPr>
      <w:r w:rsidRPr="00CB4323">
        <w:rPr>
          <w:rFonts w:ascii="Calibri" w:eastAsia="Merriweather" w:hAnsi="Calibri" w:cs="Calibri"/>
          <w:b/>
          <w:bCs/>
        </w:rPr>
        <w:t>Rozdział VII – Podstawy Wykluczenia</w:t>
      </w:r>
    </w:p>
    <w:p w14:paraId="3A7B7482" w14:textId="77777777" w:rsidR="00EA1457" w:rsidRPr="00CB4323" w:rsidRDefault="00EA1457" w:rsidP="00EA1457">
      <w:pPr>
        <w:jc w:val="both"/>
        <w:rPr>
          <w:rFonts w:ascii="Calibri" w:hAnsi="Calibri" w:cs="Calibri"/>
          <w:bCs/>
        </w:rPr>
      </w:pPr>
      <w:r w:rsidRPr="00CB4323">
        <w:rPr>
          <w:rFonts w:ascii="Calibri" w:hAnsi="Calibri" w:cs="Calibri"/>
          <w:bCs/>
        </w:rPr>
        <w:t>1. W postępowaniu mogą wziąć udział Wykonawcy, którzy nie podlegają wykluczeniu z postępowania o udzielenie zamówienia, a z postępowania o udzielenie zamówienia wyklucza się Wykonawców którzy są powiązani kapitałowo lub osobowo z Zamawiającym, przy czym przez powiązania kapitałowe lub osobowe należy rozumieć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2D318355" w14:textId="77777777" w:rsidR="00EA1457" w:rsidRPr="00CB4323" w:rsidRDefault="00EA1457" w:rsidP="00EA1457">
      <w:pPr>
        <w:jc w:val="both"/>
        <w:rPr>
          <w:rFonts w:ascii="Calibri" w:hAnsi="Calibri" w:cs="Calibri"/>
          <w:bCs/>
        </w:rPr>
      </w:pPr>
      <w:r w:rsidRPr="00CB4323">
        <w:rPr>
          <w:rFonts w:ascii="Calibri" w:hAnsi="Calibri" w:cs="Calibri"/>
          <w:bCs/>
        </w:rPr>
        <w:lastRenderedPageBreak/>
        <w:t xml:space="preserve"> − uczestniczeniu w spółce jako wspólnik spółki cywilnej lub spółki osobowej, posiadaniu co najmniej 10 % udziałów lub akcji, </w:t>
      </w:r>
    </w:p>
    <w:p w14:paraId="5F882121" w14:textId="77777777" w:rsidR="00EA1457" w:rsidRPr="00CB4323" w:rsidRDefault="00EA1457" w:rsidP="00EA1457">
      <w:pPr>
        <w:jc w:val="both"/>
        <w:rPr>
          <w:rFonts w:ascii="Calibri" w:hAnsi="Calibri" w:cs="Calibri"/>
          <w:bCs/>
        </w:rPr>
      </w:pPr>
      <w:r w:rsidRPr="00CB4323">
        <w:rPr>
          <w:rFonts w:ascii="Calibri" w:hAnsi="Calibri" w:cs="Calibri"/>
          <w:bCs/>
        </w:rPr>
        <w:t xml:space="preserve">− pełnieniu funkcji członka organu nadzorczego lub zarządzającego, prokurenta, pełnomocnika, </w:t>
      </w:r>
    </w:p>
    <w:p w14:paraId="046BD33F" w14:textId="77777777" w:rsidR="00EA1457" w:rsidRPr="00CB4323" w:rsidRDefault="00EA1457" w:rsidP="00EA1457">
      <w:pPr>
        <w:jc w:val="both"/>
        <w:rPr>
          <w:rFonts w:ascii="Calibri" w:hAnsi="Calibri" w:cs="Calibri"/>
          <w:bCs/>
        </w:rPr>
      </w:pPr>
      <w:r w:rsidRPr="00CB4323">
        <w:rPr>
          <w:rFonts w:ascii="Calibri" w:hAnsi="Calibri" w:cs="Calibri"/>
          <w:bCs/>
        </w:rPr>
        <w:t xml:space="preserve">−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C213E21" w14:textId="11C54EEE" w:rsidR="00EA1457" w:rsidRPr="00CB4323" w:rsidRDefault="00EA1457" w:rsidP="00EA1457">
      <w:pPr>
        <w:jc w:val="both"/>
        <w:rPr>
          <w:rFonts w:ascii="Calibri" w:hAnsi="Calibri" w:cs="Calibri"/>
          <w:bCs/>
        </w:rPr>
      </w:pPr>
      <w:r w:rsidRPr="00CB4323">
        <w:rPr>
          <w:rFonts w:ascii="Calibri" w:hAnsi="Calibri" w:cs="Calibri"/>
          <w:bCs/>
        </w:rPr>
        <w:t>− pozostawaniu z wykonawcą w takim stosunku prawnym lub faktycznym, że istnieje uzasadniona wątpliwość co do ich bezstronności lub niezależności w związku z postępowaniem o udzielenie zamówienia.</w:t>
      </w:r>
    </w:p>
    <w:p w14:paraId="625953EC" w14:textId="01811474" w:rsidR="00EA1457" w:rsidRPr="00CB4323" w:rsidRDefault="00EA1457" w:rsidP="00EA1457">
      <w:pPr>
        <w:spacing w:line="257" w:lineRule="auto"/>
        <w:jc w:val="both"/>
        <w:rPr>
          <w:rFonts w:ascii="Calibri" w:eastAsia="Merriweather" w:hAnsi="Calibri" w:cs="Calibri"/>
          <w:color w:val="000000" w:themeColor="text1"/>
        </w:rPr>
      </w:pPr>
      <w:r w:rsidRPr="00CB4323">
        <w:rPr>
          <w:rFonts w:ascii="Calibri" w:hAnsi="Calibri" w:cs="Calibri"/>
          <w:lang w:bidi="pl-PL"/>
        </w:rPr>
        <w:t xml:space="preserve">2. Dodatkowo </w:t>
      </w:r>
      <w:r w:rsidRPr="00CB4323">
        <w:rPr>
          <w:rFonts w:ascii="Calibri" w:eastAsia="Merriweather" w:hAnsi="Calibri" w:cs="Calibri"/>
        </w:rPr>
        <w:t>Zamawiający wykluczy</w:t>
      </w:r>
      <w:r w:rsidRPr="00CB4323">
        <w:rPr>
          <w:rFonts w:ascii="Calibri" w:eastAsia="Merriweather" w:hAnsi="Calibri" w:cs="Calibri"/>
          <w:b/>
          <w:bCs/>
        </w:rPr>
        <w:t xml:space="preserve"> </w:t>
      </w:r>
      <w:r w:rsidRPr="00CB4323">
        <w:rPr>
          <w:rFonts w:ascii="Calibri" w:eastAsia="Merriweather" w:hAnsi="Calibri" w:cs="Calibri"/>
        </w:rPr>
        <w:t xml:space="preserve">z postępowania wykonawcę, wobec którego zachodzą podstawy wykluczenia, o których mowa w art. 7 ust. 1 ustawy z dnia 13 kwietnia 2022 r. o szczególnych rozwiązaniach w zakresie przeciwdziałania wspieraniu agresji na Ukrainę oraz służących ochronie bezpieczeństwa narodowego (Dz. U. z 2024 r., poz. 507), tj.: </w:t>
      </w:r>
    </w:p>
    <w:p w14:paraId="17F58012" w14:textId="77777777" w:rsidR="00EA1457" w:rsidRPr="00CB4323" w:rsidRDefault="00EA1457" w:rsidP="00EA1457">
      <w:pPr>
        <w:pStyle w:val="Akapitzlist"/>
        <w:ind w:left="643" w:hanging="283"/>
        <w:jc w:val="both"/>
        <w:rPr>
          <w:rFonts w:eastAsia="Merriweather"/>
          <w:color w:val="000000" w:themeColor="text1"/>
        </w:rPr>
      </w:pPr>
      <w:r w:rsidRPr="00CB4323">
        <w:rPr>
          <w:rFonts w:eastAsia="Merriweather"/>
        </w:rPr>
        <w:t>a) wykonawcę wymienionego w wykazach określonych w rozporządzeniu 765/2006 i rozporządzeniu 269/2014 albo wpisanego na listę na podstawie decyzji w sprawie wpisu na listę rozstrzygającej o zastosowaniu środka, o którym mowa w art. 1 pkt 3;</w:t>
      </w:r>
    </w:p>
    <w:p w14:paraId="403EE544" w14:textId="77777777" w:rsidR="00EA1457" w:rsidRPr="00CB4323" w:rsidRDefault="00EA1457" w:rsidP="00EA1457">
      <w:pPr>
        <w:pStyle w:val="Akapitzlist"/>
        <w:ind w:left="643" w:hanging="283"/>
        <w:jc w:val="both"/>
        <w:rPr>
          <w:rFonts w:eastAsia="Merriweather"/>
          <w:color w:val="000000" w:themeColor="text1"/>
        </w:rPr>
      </w:pPr>
      <w:r w:rsidRPr="00CB4323">
        <w:rPr>
          <w:rFonts w:eastAsia="Merriweather"/>
        </w:rPr>
        <w:t>b) wykonawcę, którego beneficjentem rzeczywistym w rozumieniu ustawy z dnia 1 marca 2018 r. o przeciwdziałaniu praniu pieniędzy oraz finansowaniu terroryzmu (Dz. U. z 2023 r., poz. 1124 z późn.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47EE3A6B" w14:textId="77777777" w:rsidR="00EA1457" w:rsidRPr="00CB4323" w:rsidRDefault="00EA1457" w:rsidP="00EA1457">
      <w:pPr>
        <w:pStyle w:val="Akapitzlist"/>
        <w:numPr>
          <w:ilvl w:val="0"/>
          <w:numId w:val="23"/>
        </w:numPr>
        <w:ind w:left="643" w:hanging="283"/>
        <w:jc w:val="both"/>
        <w:rPr>
          <w:rFonts w:eastAsia="Merriweather"/>
          <w:color w:val="000000" w:themeColor="text1"/>
        </w:rPr>
      </w:pPr>
      <w:r w:rsidRPr="00CB4323">
        <w:rPr>
          <w:rFonts w:eastAsia="Merriweather"/>
        </w:rPr>
        <w:t xml:space="preserve">wykonawcę, którego jednostką dominującą w rozumieniu art. 3 ust. 1 pkt. 37 ustawy z dnia 29 września 1994 r. o rachunkowości (Dz. U. z 2023 r., poz. 120 z późn.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1943F71C" w14:textId="77777777" w:rsidR="00EA1457" w:rsidRPr="00CB4323" w:rsidRDefault="00EA1457" w:rsidP="00EA1457">
      <w:pPr>
        <w:spacing w:after="0"/>
        <w:jc w:val="both"/>
        <w:rPr>
          <w:rFonts w:ascii="Calibri" w:eastAsia="Merriweather" w:hAnsi="Calibri" w:cs="Calibri"/>
        </w:rPr>
      </w:pPr>
      <w:r w:rsidRPr="00CB4323">
        <w:rPr>
          <w:rFonts w:ascii="Calibri" w:eastAsia="Merriweather" w:hAnsi="Calibri" w:cs="Calibri"/>
        </w:rPr>
        <w:t xml:space="preserve"> </w:t>
      </w:r>
    </w:p>
    <w:p w14:paraId="7C23096C" w14:textId="77777777" w:rsidR="00E82521" w:rsidRPr="00CB4323" w:rsidRDefault="00E82521" w:rsidP="00CE27AE">
      <w:pPr>
        <w:tabs>
          <w:tab w:val="left" w:pos="8222"/>
        </w:tabs>
        <w:spacing w:after="0"/>
        <w:ind w:right="4"/>
        <w:jc w:val="both"/>
        <w:rPr>
          <w:rFonts w:ascii="Calibri" w:eastAsia="Merriweather" w:hAnsi="Calibri" w:cs="Calibri"/>
        </w:rPr>
      </w:pPr>
      <w:r w:rsidRPr="00CB4323">
        <w:rPr>
          <w:rFonts w:ascii="Calibri" w:eastAsia="Merriweather" w:hAnsi="Calibri" w:cs="Calibri"/>
        </w:rPr>
        <w:t>Lista osób i podmiotów (lista), wobec których są stosowane środki, o których mowa powyżej, jest prowadzona przez ministra właściwego do spraw wewnętrznych i publikowana w Biuletynie Informacji Publicznej na stronie podmiotowej ministra właściwego do spraw wewnętrznych.</w:t>
      </w:r>
    </w:p>
    <w:p w14:paraId="06054353" w14:textId="77777777" w:rsidR="00CE27AE" w:rsidRPr="00CB4323" w:rsidRDefault="00CE27AE" w:rsidP="00CE27AE">
      <w:pPr>
        <w:jc w:val="both"/>
        <w:rPr>
          <w:rFonts w:ascii="Calibri" w:hAnsi="Calibri" w:cs="Calibri"/>
          <w:bCs/>
          <w:u w:val="single"/>
        </w:rPr>
      </w:pPr>
      <w:r w:rsidRPr="00CB4323">
        <w:rPr>
          <w:rFonts w:ascii="Calibri" w:hAnsi="Calibri" w:cs="Calibri"/>
          <w:bCs/>
          <w:u w:val="single"/>
        </w:rPr>
        <w:t>Wykonawca wraz z ofertą zobowiązany jest złożyć oświadczenie o niepozostawaniu z Zamawiającym w żadnym ze stosunków opisanych powyżej – zgodnie z Załącznikiem nr 3.</w:t>
      </w:r>
    </w:p>
    <w:p w14:paraId="06383AE1" w14:textId="553CCE9A" w:rsidR="005443E0" w:rsidRPr="00CB4323" w:rsidRDefault="00CE27AE" w:rsidP="5ED3282A">
      <w:pPr>
        <w:jc w:val="both"/>
        <w:rPr>
          <w:rFonts w:ascii="Calibri" w:eastAsia="Merriweather" w:hAnsi="Calibri" w:cs="Calibri"/>
          <w:b/>
          <w:bCs/>
        </w:rPr>
      </w:pPr>
      <w:r w:rsidRPr="00CB4323">
        <w:rPr>
          <w:rFonts w:ascii="Calibri" w:hAnsi="Calibri" w:cs="Calibri"/>
          <w:bCs/>
          <w:u w:val="single"/>
        </w:rPr>
        <w:t xml:space="preserve"> </w:t>
      </w:r>
      <w:r w:rsidR="5ED3282A" w:rsidRPr="00CB4323">
        <w:rPr>
          <w:rFonts w:ascii="Calibri" w:eastAsia="Merriweather" w:hAnsi="Calibri" w:cs="Calibri"/>
          <w:b/>
          <w:bCs/>
        </w:rPr>
        <w:t xml:space="preserve">Rozdział VIII – </w:t>
      </w:r>
      <w:r w:rsidR="009F3636">
        <w:rPr>
          <w:rFonts w:ascii="Calibri" w:eastAsia="Merriweather" w:hAnsi="Calibri" w:cs="Calibri"/>
          <w:b/>
          <w:bCs/>
        </w:rPr>
        <w:t>O</w:t>
      </w:r>
      <w:r w:rsidR="009F3636" w:rsidRPr="00CB4323">
        <w:rPr>
          <w:rFonts w:ascii="Calibri" w:eastAsia="Merriweather" w:hAnsi="Calibri" w:cs="Calibri"/>
          <w:b/>
          <w:bCs/>
        </w:rPr>
        <w:t>pis kryteriów, którymi zamawiający będzie się kierował przy wyborze oferty, wraz z podaniem znaczenia tych kryteriów i sposobu oceny ofert</w:t>
      </w:r>
    </w:p>
    <w:p w14:paraId="471073C7" w14:textId="641EFDBA" w:rsidR="5ED3282A" w:rsidRPr="00CB4323" w:rsidRDefault="5ED3282A" w:rsidP="5ED3282A">
      <w:pPr>
        <w:jc w:val="both"/>
        <w:rPr>
          <w:rFonts w:ascii="Calibri" w:hAnsi="Calibri" w:cs="Calibri"/>
        </w:rPr>
      </w:pPr>
      <w:r w:rsidRPr="00CB4323">
        <w:rPr>
          <w:rFonts w:ascii="Calibri" w:hAnsi="Calibri" w:cs="Calibri"/>
        </w:rPr>
        <w:t>Przy wyborze oferty Zamawiający będzie się kierował następującymi kryteriami i ich rangą:</w:t>
      </w:r>
    </w:p>
    <w:p w14:paraId="73ABE18E" w14:textId="77777777" w:rsidR="00DA3607" w:rsidRPr="00CB4323" w:rsidRDefault="00DA3607" w:rsidP="00DA3607">
      <w:pPr>
        <w:spacing w:after="0" w:line="276" w:lineRule="auto"/>
        <w:rPr>
          <w:rFonts w:ascii="Calibri" w:hAnsi="Calibri" w:cs="Calibri"/>
          <w:b/>
          <w:bCs/>
        </w:rPr>
      </w:pPr>
      <w:r w:rsidRPr="00CB4323">
        <w:rPr>
          <w:rFonts w:ascii="Calibri" w:hAnsi="Calibri" w:cs="Calibri"/>
          <w:b/>
          <w:bCs/>
        </w:rPr>
        <w:t>Kryteria oceny ofert:</w:t>
      </w:r>
    </w:p>
    <w:p w14:paraId="23F8EAB7" w14:textId="77777777" w:rsidR="00DA3607" w:rsidRPr="00CB4323" w:rsidRDefault="00DA3607" w:rsidP="00DA3607">
      <w:pPr>
        <w:spacing w:after="0" w:line="276" w:lineRule="auto"/>
        <w:rPr>
          <w:rFonts w:ascii="Calibri" w:hAnsi="Calibri" w:cs="Calibri"/>
          <w:b/>
          <w:bCs/>
        </w:rPr>
      </w:pPr>
    </w:p>
    <w:tbl>
      <w:tblPr>
        <w:tblW w:w="0" w:type="auto"/>
        <w:tblCellMar>
          <w:left w:w="0" w:type="dxa"/>
          <w:right w:w="0" w:type="dxa"/>
        </w:tblCellMar>
        <w:tblLook w:val="04A0" w:firstRow="1" w:lastRow="0" w:firstColumn="1" w:lastColumn="0" w:noHBand="0" w:noVBand="1"/>
      </w:tblPr>
      <w:tblGrid>
        <w:gridCol w:w="1201"/>
        <w:gridCol w:w="3212"/>
        <w:gridCol w:w="2711"/>
        <w:gridCol w:w="1928"/>
      </w:tblGrid>
      <w:tr w:rsidR="00DA3607" w:rsidRPr="00CB4323" w14:paraId="31539FF1" w14:textId="77777777" w:rsidTr="5ED3282A">
        <w:trPr>
          <w:trHeight w:val="774"/>
        </w:trPr>
        <w:tc>
          <w:tcPr>
            <w:tcW w:w="1203" w:type="dxa"/>
            <w:tcBorders>
              <w:top w:val="single" w:sz="8" w:space="0" w:color="auto"/>
              <w:left w:val="single" w:sz="8" w:space="0" w:color="auto"/>
              <w:bottom w:val="single" w:sz="4" w:space="0" w:color="auto"/>
              <w:right w:val="single" w:sz="8" w:space="0" w:color="auto"/>
            </w:tcBorders>
            <w:shd w:val="clear" w:color="auto" w:fill="E7E6E6" w:themeFill="background2"/>
            <w:tcMar>
              <w:top w:w="0" w:type="dxa"/>
              <w:left w:w="108" w:type="dxa"/>
              <w:bottom w:w="0" w:type="dxa"/>
              <w:right w:w="108" w:type="dxa"/>
            </w:tcMar>
            <w:hideMark/>
          </w:tcPr>
          <w:p w14:paraId="1F513823"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Numer kryterium</w:t>
            </w:r>
          </w:p>
        </w:tc>
        <w:tc>
          <w:tcPr>
            <w:tcW w:w="3240" w:type="dxa"/>
            <w:tcBorders>
              <w:top w:val="single" w:sz="8" w:space="0" w:color="auto"/>
              <w:left w:val="nil"/>
              <w:bottom w:val="single" w:sz="4" w:space="0" w:color="auto"/>
              <w:right w:val="single" w:sz="8" w:space="0" w:color="auto"/>
            </w:tcBorders>
            <w:shd w:val="clear" w:color="auto" w:fill="E7E6E6" w:themeFill="background2"/>
            <w:tcMar>
              <w:top w:w="0" w:type="dxa"/>
              <w:left w:w="108" w:type="dxa"/>
              <w:bottom w:w="0" w:type="dxa"/>
              <w:right w:w="108" w:type="dxa"/>
            </w:tcMar>
            <w:hideMark/>
          </w:tcPr>
          <w:p w14:paraId="09E35F66"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Opis kryteriów oceny</w:t>
            </w:r>
          </w:p>
        </w:tc>
        <w:tc>
          <w:tcPr>
            <w:tcW w:w="2732" w:type="dxa"/>
            <w:tcBorders>
              <w:top w:val="single" w:sz="8" w:space="0" w:color="auto"/>
              <w:left w:val="nil"/>
              <w:bottom w:val="single" w:sz="4" w:space="0" w:color="auto"/>
              <w:right w:val="single" w:sz="8" w:space="0" w:color="auto"/>
            </w:tcBorders>
            <w:shd w:val="clear" w:color="auto" w:fill="E7E6E6" w:themeFill="background2"/>
            <w:tcMar>
              <w:top w:w="0" w:type="dxa"/>
              <w:left w:w="108" w:type="dxa"/>
              <w:bottom w:w="0" w:type="dxa"/>
              <w:right w:w="108" w:type="dxa"/>
            </w:tcMar>
            <w:hideMark/>
          </w:tcPr>
          <w:p w14:paraId="72CF86DF"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Znaczenie</w:t>
            </w:r>
          </w:p>
        </w:tc>
        <w:tc>
          <w:tcPr>
            <w:tcW w:w="1942" w:type="dxa"/>
            <w:tcBorders>
              <w:top w:val="single" w:sz="8" w:space="0" w:color="auto"/>
              <w:left w:val="nil"/>
              <w:bottom w:val="single" w:sz="4" w:space="0" w:color="auto"/>
              <w:right w:val="single" w:sz="8" w:space="0" w:color="auto"/>
            </w:tcBorders>
            <w:shd w:val="clear" w:color="auto" w:fill="E7E6E6" w:themeFill="background2"/>
            <w:tcMar>
              <w:top w:w="0" w:type="dxa"/>
              <w:left w:w="108" w:type="dxa"/>
              <w:bottom w:w="0" w:type="dxa"/>
              <w:right w:w="108" w:type="dxa"/>
            </w:tcMar>
            <w:hideMark/>
          </w:tcPr>
          <w:p w14:paraId="1E760968"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Punkty</w:t>
            </w:r>
          </w:p>
        </w:tc>
      </w:tr>
      <w:tr w:rsidR="00DA3607" w:rsidRPr="00CB4323" w14:paraId="039737EC" w14:textId="77777777" w:rsidTr="5ED3282A">
        <w:trPr>
          <w:trHeight w:val="375"/>
        </w:trPr>
        <w:tc>
          <w:tcPr>
            <w:tcW w:w="12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BAD20"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1</w:t>
            </w:r>
          </w:p>
        </w:tc>
        <w:tc>
          <w:tcPr>
            <w:tcW w:w="324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9D96E4"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Cena brutto</w:t>
            </w:r>
          </w:p>
        </w:tc>
        <w:tc>
          <w:tcPr>
            <w:tcW w:w="27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B282D0" w14:textId="173CF153" w:rsidR="00DA3607" w:rsidRPr="00CB4323" w:rsidRDefault="5ED3282A" w:rsidP="5ED3282A">
            <w:pPr>
              <w:spacing w:after="0" w:line="276" w:lineRule="auto"/>
              <w:rPr>
                <w:rFonts w:ascii="Calibri" w:hAnsi="Calibri" w:cs="Calibri"/>
                <w:color w:val="000000" w:themeColor="text1"/>
              </w:rPr>
            </w:pPr>
            <w:r w:rsidRPr="00CB4323">
              <w:rPr>
                <w:rFonts w:ascii="Calibri" w:hAnsi="Calibri" w:cs="Calibri"/>
                <w:color w:val="000000" w:themeColor="text1"/>
              </w:rPr>
              <w:t>100%</w:t>
            </w:r>
          </w:p>
        </w:tc>
        <w:tc>
          <w:tcPr>
            <w:tcW w:w="19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516B89" w14:textId="685B833A" w:rsidR="00DA3607" w:rsidRPr="00CB4323" w:rsidRDefault="5ED3282A" w:rsidP="5ED3282A">
            <w:pPr>
              <w:spacing w:after="0" w:line="276" w:lineRule="auto"/>
              <w:rPr>
                <w:rFonts w:ascii="Calibri" w:hAnsi="Calibri" w:cs="Calibri"/>
                <w:color w:val="000000" w:themeColor="text1"/>
              </w:rPr>
            </w:pPr>
            <w:r w:rsidRPr="00CB4323">
              <w:rPr>
                <w:rFonts w:ascii="Calibri" w:hAnsi="Calibri" w:cs="Calibri"/>
                <w:color w:val="000000" w:themeColor="text1"/>
              </w:rPr>
              <w:t>100 pkt.</w:t>
            </w:r>
          </w:p>
        </w:tc>
      </w:tr>
    </w:tbl>
    <w:p w14:paraId="1AC5780B" w14:textId="46623CF2" w:rsidR="00DA3607" w:rsidRPr="00CB4323" w:rsidRDefault="00DA3607" w:rsidP="5ED3282A">
      <w:pPr>
        <w:spacing w:after="0" w:line="276" w:lineRule="auto"/>
        <w:rPr>
          <w:rFonts w:ascii="Calibri" w:hAnsi="Calibri" w:cs="Calibri"/>
        </w:rPr>
      </w:pPr>
    </w:p>
    <w:p w14:paraId="249B0721" w14:textId="77777777" w:rsidR="00DA3607" w:rsidRPr="00CB4323" w:rsidRDefault="00DA3607" w:rsidP="00DA3607">
      <w:pPr>
        <w:spacing w:after="0" w:line="276" w:lineRule="auto"/>
        <w:rPr>
          <w:rFonts w:ascii="Calibri" w:hAnsi="Calibri" w:cs="Calibri"/>
          <w:bCs/>
        </w:rPr>
      </w:pPr>
      <w:r w:rsidRPr="00CB4323">
        <w:rPr>
          <w:rFonts w:ascii="Calibri" w:hAnsi="Calibri" w:cs="Calibri"/>
          <w:bCs/>
        </w:rPr>
        <w:lastRenderedPageBreak/>
        <w:t>Punkty przyznawane za kryteria będą liczone wg następujących wzorów:</w:t>
      </w:r>
    </w:p>
    <w:p w14:paraId="6A6D3B40" w14:textId="62B70F45" w:rsidR="00DA3607" w:rsidRPr="00CB4323" w:rsidRDefault="00DA3607" w:rsidP="5ED3282A">
      <w:pPr>
        <w:spacing w:after="0" w:line="276" w:lineRule="auto"/>
        <w:rPr>
          <w:rFonts w:ascii="Calibri" w:hAnsi="Calibri" w:cs="Calibri"/>
        </w:rPr>
      </w:pPr>
    </w:p>
    <w:tbl>
      <w:tblPr>
        <w:tblW w:w="0" w:type="auto"/>
        <w:tblCellMar>
          <w:left w:w="0" w:type="dxa"/>
          <w:right w:w="0" w:type="dxa"/>
        </w:tblCellMar>
        <w:tblLook w:val="04A0" w:firstRow="1" w:lastRow="0" w:firstColumn="1" w:lastColumn="0" w:noHBand="0" w:noVBand="1"/>
      </w:tblPr>
      <w:tblGrid>
        <w:gridCol w:w="549"/>
        <w:gridCol w:w="4704"/>
        <w:gridCol w:w="1838"/>
        <w:gridCol w:w="1961"/>
      </w:tblGrid>
      <w:tr w:rsidR="00DA3607" w:rsidRPr="00CB4323" w14:paraId="63B74397" w14:textId="77777777" w:rsidTr="5ED3282A">
        <w:tc>
          <w:tcPr>
            <w:tcW w:w="550" w:type="dxa"/>
            <w:tcBorders>
              <w:top w:val="single" w:sz="8" w:space="0" w:color="auto"/>
              <w:left w:val="single" w:sz="8" w:space="0" w:color="auto"/>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7B870447"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Lp.</w:t>
            </w:r>
          </w:p>
        </w:tc>
        <w:tc>
          <w:tcPr>
            <w:tcW w:w="4756"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05BC0591"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Kryterium</w:t>
            </w:r>
          </w:p>
        </w:tc>
        <w:tc>
          <w:tcPr>
            <w:tcW w:w="1846"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192E4333" w14:textId="77777777" w:rsidR="00DA3607" w:rsidRPr="00CB4323" w:rsidRDefault="00DA3607" w:rsidP="006A652A">
            <w:pPr>
              <w:spacing w:after="0" w:line="276" w:lineRule="auto"/>
              <w:jc w:val="center"/>
              <w:rPr>
                <w:rFonts w:ascii="Calibri" w:hAnsi="Calibri" w:cs="Calibri"/>
                <w:bCs/>
              </w:rPr>
            </w:pPr>
            <w:r w:rsidRPr="00CB4323">
              <w:rPr>
                <w:rFonts w:ascii="Calibri" w:hAnsi="Calibri" w:cs="Calibri"/>
                <w:bCs/>
              </w:rPr>
              <w:t>Znaczenie procentowe kryterium</w:t>
            </w:r>
          </w:p>
        </w:tc>
        <w:tc>
          <w:tcPr>
            <w:tcW w:w="1971" w:type="dxa"/>
            <w:tcBorders>
              <w:top w:val="single" w:sz="8" w:space="0" w:color="auto"/>
              <w:left w:val="nil"/>
              <w:bottom w:val="single" w:sz="8" w:space="0" w:color="auto"/>
              <w:right w:val="single" w:sz="8" w:space="0" w:color="auto"/>
            </w:tcBorders>
            <w:shd w:val="clear" w:color="auto" w:fill="E7E6E6" w:themeFill="background2"/>
            <w:tcMar>
              <w:top w:w="0" w:type="dxa"/>
              <w:left w:w="108" w:type="dxa"/>
              <w:bottom w:w="0" w:type="dxa"/>
              <w:right w:w="108" w:type="dxa"/>
            </w:tcMar>
            <w:hideMark/>
          </w:tcPr>
          <w:p w14:paraId="1ED4C5DC" w14:textId="77777777" w:rsidR="00DA3607" w:rsidRPr="00CB4323" w:rsidRDefault="00DA3607" w:rsidP="006A652A">
            <w:pPr>
              <w:spacing w:after="0" w:line="276" w:lineRule="auto"/>
              <w:jc w:val="center"/>
              <w:rPr>
                <w:rFonts w:ascii="Calibri" w:hAnsi="Calibri" w:cs="Calibri"/>
                <w:bCs/>
              </w:rPr>
            </w:pPr>
            <w:r w:rsidRPr="00CB4323">
              <w:rPr>
                <w:rFonts w:ascii="Calibri" w:hAnsi="Calibri" w:cs="Calibri"/>
                <w:bCs/>
              </w:rPr>
              <w:t>Maksymalna liczba punktów jakie może otrzymać oferta za dane kryterium</w:t>
            </w:r>
          </w:p>
        </w:tc>
      </w:tr>
      <w:tr w:rsidR="00DA3607" w:rsidRPr="00CB4323" w14:paraId="04AE3E8E" w14:textId="77777777" w:rsidTr="5ED3282A">
        <w:tc>
          <w:tcPr>
            <w:tcW w:w="550" w:type="dxa"/>
            <w:tcBorders>
              <w:top w:val="nil"/>
              <w:left w:val="single" w:sz="8" w:space="0" w:color="auto"/>
              <w:bottom w:val="single" w:sz="4" w:space="0" w:color="auto"/>
              <w:right w:val="single" w:sz="8" w:space="0" w:color="auto"/>
            </w:tcBorders>
            <w:tcMar>
              <w:top w:w="0" w:type="dxa"/>
              <w:left w:w="108" w:type="dxa"/>
              <w:bottom w:w="0" w:type="dxa"/>
              <w:right w:w="108" w:type="dxa"/>
            </w:tcMar>
          </w:tcPr>
          <w:p w14:paraId="08A8DA51" w14:textId="77777777" w:rsidR="00DA3607" w:rsidRPr="00CB4323" w:rsidRDefault="00DA3607" w:rsidP="006A652A">
            <w:pPr>
              <w:spacing w:after="0" w:line="276" w:lineRule="auto"/>
              <w:rPr>
                <w:rFonts w:ascii="Calibri" w:hAnsi="Calibri" w:cs="Calibri"/>
                <w:bCs/>
              </w:rPr>
            </w:pPr>
            <w:r w:rsidRPr="00CB4323">
              <w:rPr>
                <w:rFonts w:ascii="Calibri" w:hAnsi="Calibri" w:cs="Calibri"/>
                <w:bCs/>
              </w:rPr>
              <w:t>1</w:t>
            </w:r>
          </w:p>
        </w:tc>
        <w:tc>
          <w:tcPr>
            <w:tcW w:w="4756" w:type="dxa"/>
            <w:tcBorders>
              <w:top w:val="nil"/>
              <w:left w:val="nil"/>
              <w:bottom w:val="single" w:sz="4" w:space="0" w:color="auto"/>
              <w:right w:val="single" w:sz="8" w:space="0" w:color="auto"/>
            </w:tcBorders>
            <w:tcMar>
              <w:top w:w="0" w:type="dxa"/>
              <w:left w:w="108" w:type="dxa"/>
              <w:bottom w:w="0" w:type="dxa"/>
              <w:right w:w="108" w:type="dxa"/>
            </w:tcMar>
          </w:tcPr>
          <w:p w14:paraId="50CBFC76" w14:textId="77777777" w:rsidR="00DA3607" w:rsidRPr="00CB4323" w:rsidRDefault="5ED3282A" w:rsidP="006A652A">
            <w:pPr>
              <w:pStyle w:val="Default"/>
              <w:spacing w:line="276" w:lineRule="auto"/>
              <w:rPr>
                <w:bCs/>
                <w:color w:val="000000" w:themeColor="text1"/>
                <w:sz w:val="22"/>
                <w:szCs w:val="22"/>
              </w:rPr>
            </w:pPr>
            <w:r w:rsidRPr="00CB4323">
              <w:rPr>
                <w:color w:val="000000" w:themeColor="text1"/>
                <w:sz w:val="22"/>
                <w:szCs w:val="22"/>
              </w:rPr>
              <w:t xml:space="preserve">Cena brutto </w:t>
            </w:r>
          </w:p>
          <w:p w14:paraId="6D310303" w14:textId="19409B48" w:rsidR="5ED3282A" w:rsidRPr="00CB4323" w:rsidRDefault="5ED3282A" w:rsidP="5ED3282A">
            <w:pPr>
              <w:pStyle w:val="Default"/>
              <w:spacing w:line="276" w:lineRule="auto"/>
              <w:rPr>
                <w:color w:val="000000" w:themeColor="text1"/>
                <w:sz w:val="22"/>
                <w:szCs w:val="22"/>
              </w:rPr>
            </w:pPr>
          </w:p>
          <w:p w14:paraId="3CA12D0F" w14:textId="6EACC00D" w:rsidR="00DA3607" w:rsidRPr="00CB4323" w:rsidRDefault="5ED3282A" w:rsidP="5ED3282A">
            <w:pPr>
              <w:pStyle w:val="Default"/>
              <w:spacing w:line="276" w:lineRule="auto"/>
              <w:rPr>
                <w:color w:val="000000" w:themeColor="text1"/>
                <w:sz w:val="22"/>
                <w:szCs w:val="22"/>
              </w:rPr>
            </w:pPr>
            <w:r w:rsidRPr="00CB4323">
              <w:rPr>
                <w:color w:val="000000" w:themeColor="text1"/>
                <w:sz w:val="22"/>
                <w:szCs w:val="22"/>
              </w:rPr>
              <w:t>Liczba punktów = Cn/Cb x 100</w:t>
            </w:r>
          </w:p>
          <w:p w14:paraId="1362423A" w14:textId="39D36612" w:rsidR="5ED3282A" w:rsidRPr="00CB4323" w:rsidRDefault="5ED3282A" w:rsidP="5ED3282A">
            <w:pPr>
              <w:pStyle w:val="Default"/>
              <w:spacing w:line="276" w:lineRule="auto"/>
              <w:rPr>
                <w:color w:val="000000" w:themeColor="text1"/>
                <w:sz w:val="22"/>
                <w:szCs w:val="22"/>
              </w:rPr>
            </w:pPr>
          </w:p>
          <w:p w14:paraId="0E4A6B66" w14:textId="77777777" w:rsidR="00DA3607" w:rsidRPr="00CB4323" w:rsidRDefault="00DA3607" w:rsidP="006A652A">
            <w:pPr>
              <w:pStyle w:val="Default"/>
              <w:spacing w:line="276" w:lineRule="auto"/>
              <w:rPr>
                <w:bCs/>
                <w:color w:val="000000" w:themeColor="text1"/>
                <w:sz w:val="22"/>
                <w:szCs w:val="22"/>
              </w:rPr>
            </w:pPr>
            <w:r w:rsidRPr="00CB4323">
              <w:rPr>
                <w:bCs/>
                <w:color w:val="000000" w:themeColor="text1"/>
                <w:sz w:val="22"/>
                <w:szCs w:val="22"/>
              </w:rPr>
              <w:t xml:space="preserve">gdzie: </w:t>
            </w:r>
          </w:p>
          <w:p w14:paraId="5806DE74" w14:textId="77777777" w:rsidR="00DA3607" w:rsidRPr="00CB4323" w:rsidRDefault="00DA3607" w:rsidP="006A652A">
            <w:pPr>
              <w:pStyle w:val="Default"/>
              <w:spacing w:line="276" w:lineRule="auto"/>
              <w:rPr>
                <w:bCs/>
                <w:color w:val="000000" w:themeColor="text1"/>
                <w:sz w:val="22"/>
                <w:szCs w:val="22"/>
              </w:rPr>
            </w:pPr>
            <w:r w:rsidRPr="00CB4323">
              <w:rPr>
                <w:bCs/>
                <w:color w:val="000000" w:themeColor="text1"/>
                <w:sz w:val="22"/>
                <w:szCs w:val="22"/>
              </w:rPr>
              <w:t xml:space="preserve">- Cn – najniższa cena spośród wszystkich ofert nie odrzuconych </w:t>
            </w:r>
          </w:p>
          <w:p w14:paraId="1A90DD09" w14:textId="77777777" w:rsidR="00DA3607" w:rsidRPr="00CB4323" w:rsidRDefault="00DA3607" w:rsidP="006A652A">
            <w:pPr>
              <w:pStyle w:val="Default"/>
              <w:spacing w:line="276" w:lineRule="auto"/>
              <w:rPr>
                <w:bCs/>
                <w:color w:val="000000" w:themeColor="text1"/>
                <w:sz w:val="22"/>
                <w:szCs w:val="22"/>
              </w:rPr>
            </w:pPr>
            <w:r w:rsidRPr="00CB4323">
              <w:rPr>
                <w:bCs/>
                <w:color w:val="000000" w:themeColor="text1"/>
                <w:sz w:val="22"/>
                <w:szCs w:val="22"/>
              </w:rPr>
              <w:t xml:space="preserve">- Cb – cena oferty badanej </w:t>
            </w:r>
          </w:p>
          <w:p w14:paraId="716E2E09" w14:textId="58070DAE" w:rsidR="00DA3607" w:rsidRPr="00CB4323" w:rsidRDefault="5ED3282A" w:rsidP="5ED3282A">
            <w:pPr>
              <w:spacing w:after="0" w:line="276" w:lineRule="auto"/>
              <w:rPr>
                <w:rFonts w:ascii="Calibri" w:hAnsi="Calibri" w:cs="Calibri"/>
                <w:color w:val="000000" w:themeColor="text1"/>
              </w:rPr>
            </w:pPr>
            <w:r w:rsidRPr="00CB4323">
              <w:rPr>
                <w:rFonts w:ascii="Calibri" w:hAnsi="Calibri" w:cs="Calibri"/>
                <w:color w:val="000000" w:themeColor="text1"/>
              </w:rPr>
              <w:t>- 100 wskaźnik stały</w:t>
            </w:r>
          </w:p>
          <w:p w14:paraId="3B89FD2A" w14:textId="0BB823D4" w:rsidR="00DA3607" w:rsidRPr="00CB4323" w:rsidRDefault="00DA3607" w:rsidP="5ED3282A">
            <w:pPr>
              <w:spacing w:after="0" w:line="276" w:lineRule="auto"/>
              <w:rPr>
                <w:rFonts w:ascii="Calibri" w:hAnsi="Calibri" w:cs="Calibri"/>
                <w:color w:val="000000" w:themeColor="text1"/>
              </w:rPr>
            </w:pPr>
          </w:p>
        </w:tc>
        <w:tc>
          <w:tcPr>
            <w:tcW w:w="1846" w:type="dxa"/>
            <w:tcBorders>
              <w:top w:val="nil"/>
              <w:left w:val="nil"/>
              <w:bottom w:val="single" w:sz="4" w:space="0" w:color="auto"/>
              <w:right w:val="single" w:sz="8" w:space="0" w:color="auto"/>
            </w:tcBorders>
            <w:tcMar>
              <w:top w:w="0" w:type="dxa"/>
              <w:left w:w="108" w:type="dxa"/>
              <w:bottom w:w="0" w:type="dxa"/>
              <w:right w:w="108" w:type="dxa"/>
            </w:tcMar>
          </w:tcPr>
          <w:p w14:paraId="37C2101F" w14:textId="300C3556" w:rsidR="00DA3607" w:rsidRPr="00CB4323" w:rsidRDefault="5ED3282A" w:rsidP="5ED3282A">
            <w:pPr>
              <w:spacing w:after="0" w:line="276" w:lineRule="auto"/>
              <w:rPr>
                <w:rFonts w:ascii="Calibri" w:hAnsi="Calibri" w:cs="Calibri"/>
                <w:color w:val="000000" w:themeColor="text1"/>
              </w:rPr>
            </w:pPr>
            <w:r w:rsidRPr="00CB4323">
              <w:rPr>
                <w:rFonts w:ascii="Calibri" w:hAnsi="Calibri" w:cs="Calibri"/>
                <w:color w:val="000000" w:themeColor="text1"/>
              </w:rPr>
              <w:t>100 %</w:t>
            </w:r>
          </w:p>
        </w:tc>
        <w:tc>
          <w:tcPr>
            <w:tcW w:w="1971" w:type="dxa"/>
            <w:tcBorders>
              <w:top w:val="nil"/>
              <w:left w:val="nil"/>
              <w:bottom w:val="single" w:sz="4" w:space="0" w:color="auto"/>
              <w:right w:val="single" w:sz="8" w:space="0" w:color="auto"/>
            </w:tcBorders>
            <w:tcMar>
              <w:top w:w="0" w:type="dxa"/>
              <w:left w:w="108" w:type="dxa"/>
              <w:bottom w:w="0" w:type="dxa"/>
              <w:right w:w="108" w:type="dxa"/>
            </w:tcMar>
          </w:tcPr>
          <w:p w14:paraId="2AF14344" w14:textId="256A4A23" w:rsidR="00DA3607" w:rsidRPr="00CB4323" w:rsidRDefault="5ED3282A" w:rsidP="5ED3282A">
            <w:pPr>
              <w:spacing w:after="0" w:line="276" w:lineRule="auto"/>
              <w:rPr>
                <w:rFonts w:ascii="Calibri" w:hAnsi="Calibri" w:cs="Calibri"/>
                <w:color w:val="000000" w:themeColor="text1"/>
              </w:rPr>
            </w:pPr>
            <w:r w:rsidRPr="00CB4323">
              <w:rPr>
                <w:rFonts w:ascii="Calibri" w:hAnsi="Calibri" w:cs="Calibri"/>
                <w:color w:val="000000" w:themeColor="text1"/>
              </w:rPr>
              <w:t>100 pkt.</w:t>
            </w:r>
          </w:p>
        </w:tc>
      </w:tr>
    </w:tbl>
    <w:p w14:paraId="531FC1CE" w14:textId="2709C5B3" w:rsidR="00F76FA3" w:rsidRPr="00CB4323" w:rsidRDefault="00F76FA3" w:rsidP="5ED3282A">
      <w:pPr>
        <w:rPr>
          <w:rFonts w:ascii="Calibri" w:hAnsi="Calibri" w:cs="Calibri"/>
        </w:rPr>
      </w:pPr>
    </w:p>
    <w:p w14:paraId="183CCF3D" w14:textId="115709CD" w:rsidR="005443E0" w:rsidRPr="00CB4323" w:rsidRDefault="005443E0" w:rsidP="005443E0">
      <w:pPr>
        <w:jc w:val="both"/>
        <w:rPr>
          <w:rFonts w:ascii="Calibri" w:hAnsi="Calibri" w:cs="Calibri"/>
          <w:bCs/>
        </w:rPr>
      </w:pPr>
      <w:r w:rsidRPr="00CB4323">
        <w:rPr>
          <w:rFonts w:ascii="Calibri" w:hAnsi="Calibri" w:cs="Calibri"/>
          <w:bCs/>
        </w:rPr>
        <w:t>Podsumowanie:</w:t>
      </w:r>
    </w:p>
    <w:p w14:paraId="6FE72708" w14:textId="77777777" w:rsidR="005443E0" w:rsidRPr="00CB4323" w:rsidRDefault="005443E0" w:rsidP="005443E0">
      <w:pPr>
        <w:jc w:val="both"/>
        <w:rPr>
          <w:rFonts w:ascii="Calibri" w:hAnsi="Calibri" w:cs="Calibri"/>
          <w:bCs/>
        </w:rPr>
      </w:pPr>
      <w:r w:rsidRPr="00CB4323">
        <w:rPr>
          <w:rFonts w:ascii="Calibri" w:hAnsi="Calibri" w:cs="Calibri"/>
          <w:bCs/>
        </w:rPr>
        <w:t>1. Zamawiający powierzy wykonanie zamówienia Wykonawcy, którego oferta spełni wymagania określone w niniejszym zapytaniu ofertowym oraz osiągnie najkorzystniejszy bilans punktów.</w:t>
      </w:r>
    </w:p>
    <w:p w14:paraId="11D14FE0" w14:textId="5CC66FC6" w:rsidR="005443E0" w:rsidRPr="00CB4323" w:rsidRDefault="005443E0" w:rsidP="005443E0">
      <w:pPr>
        <w:jc w:val="both"/>
        <w:rPr>
          <w:rFonts w:ascii="Calibri" w:hAnsi="Calibri" w:cs="Calibri"/>
          <w:bCs/>
        </w:rPr>
      </w:pPr>
      <w:r w:rsidRPr="00CB4323">
        <w:rPr>
          <w:rFonts w:ascii="Calibri" w:hAnsi="Calibri" w:cs="Calibri"/>
          <w:bCs/>
        </w:rPr>
        <w:t xml:space="preserve">2. W ramach kryterium ceny Wykonawca maksymalnie może otrzymać </w:t>
      </w:r>
      <w:r w:rsidR="00DD7442" w:rsidRPr="00CB4323">
        <w:rPr>
          <w:rFonts w:ascii="Calibri" w:hAnsi="Calibri" w:cs="Calibri"/>
          <w:bCs/>
        </w:rPr>
        <w:t>100</w:t>
      </w:r>
      <w:r w:rsidRPr="00CB4323">
        <w:rPr>
          <w:rFonts w:ascii="Calibri" w:hAnsi="Calibri" w:cs="Calibri"/>
          <w:bCs/>
        </w:rPr>
        <w:t xml:space="preserve"> pkt. </w:t>
      </w:r>
    </w:p>
    <w:p w14:paraId="25F2027E" w14:textId="77777777" w:rsidR="005443E0" w:rsidRPr="00CB4323" w:rsidRDefault="005443E0" w:rsidP="005443E0">
      <w:pPr>
        <w:jc w:val="both"/>
        <w:rPr>
          <w:rFonts w:ascii="Calibri" w:hAnsi="Calibri" w:cs="Calibri"/>
          <w:bCs/>
        </w:rPr>
      </w:pPr>
      <w:r w:rsidRPr="00CB4323">
        <w:rPr>
          <w:rFonts w:ascii="Calibri" w:hAnsi="Calibri" w:cs="Calibri"/>
          <w:bCs/>
        </w:rPr>
        <w:t>3.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50566581" w14:textId="77777777" w:rsidR="005443E0" w:rsidRPr="00CB4323" w:rsidRDefault="005443E0" w:rsidP="005443E0">
      <w:pPr>
        <w:jc w:val="both"/>
        <w:rPr>
          <w:rFonts w:ascii="Calibri" w:hAnsi="Calibri" w:cs="Calibri"/>
          <w:bCs/>
        </w:rPr>
      </w:pPr>
      <w:r w:rsidRPr="00CB4323">
        <w:rPr>
          <w:rFonts w:ascii="Calibri" w:hAnsi="Calibri" w:cs="Calibri"/>
          <w:bCs/>
        </w:rPr>
        <w:t xml:space="preserve">4. Jeżeli nie będzie można dokonać wyboru oferty najkorzystniejszej ze względu na fakt otrzymania przez Zamawiającego dwóch lub więcej ofert o takiej samej liczbie punktów, Zamawiający wezwie Wykonawców, którzy złożyli te oferty do złożenia oferty dodatkowej. Ocena oferty dodatkowej odbywa się na takich samych zasadach jak pierwotna oferta złożona w postępowaniu. </w:t>
      </w:r>
    </w:p>
    <w:p w14:paraId="1D80D584" w14:textId="5EBE576F" w:rsidR="005443E0" w:rsidRPr="00CB4323" w:rsidRDefault="5ED3282A" w:rsidP="005443E0">
      <w:pPr>
        <w:jc w:val="both"/>
        <w:rPr>
          <w:rFonts w:ascii="Calibri" w:eastAsia="Merriweather" w:hAnsi="Calibri" w:cs="Calibri"/>
        </w:rPr>
      </w:pPr>
      <w:r w:rsidRPr="00CB4323">
        <w:rPr>
          <w:rFonts w:ascii="Calibri" w:eastAsia="Merriweather" w:hAnsi="Calibri" w:cs="Calibri"/>
        </w:rPr>
        <w:t>5. Niezłożenie oferty dodatkowej będzie traktowane jak podtrzymanie ceny zawartej w ofercie pierwotnej.</w:t>
      </w:r>
    </w:p>
    <w:p w14:paraId="728BDFA6"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6. Stwierdzenie przez Zamawiającego podania informacji nieprawdziwych (wprowadzających Zamawiającego w błąd) mających bezpośredni wpływ na wynik prowadzonego postępowania spowoduje wykluczenie Wykonawcy. </w:t>
      </w:r>
    </w:p>
    <w:p w14:paraId="7B0FD412" w14:textId="2D64E36F"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7. </w:t>
      </w:r>
      <w:r w:rsidR="00657C15" w:rsidRPr="00CB4323">
        <w:rPr>
          <w:rFonts w:ascii="Calibri" w:eastAsia="Merriweather" w:hAnsi="Calibri" w:cs="Calibri"/>
        </w:rPr>
        <w:t>Zespół reprezentujący Zamawiającego</w:t>
      </w:r>
      <w:r w:rsidRPr="00CB4323">
        <w:rPr>
          <w:rFonts w:ascii="Calibri" w:eastAsia="Merriweather" w:hAnsi="Calibri" w:cs="Calibri"/>
        </w:rPr>
        <w:t xml:space="preserve"> w oparciu o przyjęte kryteria oceny dokona wyboru najkorzystniejszej, niepodlegającej odrzuceniu i zaproponuje jej wybór do realizacji zamówienia.</w:t>
      </w:r>
    </w:p>
    <w:p w14:paraId="3B9CD26A" w14:textId="77777777" w:rsidR="005443E0" w:rsidRPr="00CB4323" w:rsidRDefault="005443E0" w:rsidP="005443E0">
      <w:pPr>
        <w:jc w:val="both"/>
        <w:rPr>
          <w:rFonts w:ascii="Calibri" w:eastAsia="Merriweather" w:hAnsi="Calibri" w:cs="Calibri"/>
        </w:rPr>
      </w:pPr>
    </w:p>
    <w:p w14:paraId="0A40FD22" w14:textId="49867356" w:rsidR="005443E0" w:rsidRPr="00CB4323" w:rsidRDefault="5ED3282A" w:rsidP="5ED3282A">
      <w:pPr>
        <w:jc w:val="both"/>
        <w:rPr>
          <w:rFonts w:ascii="Calibri" w:eastAsia="Merriweather" w:hAnsi="Calibri" w:cs="Calibri"/>
          <w:b/>
          <w:bCs/>
        </w:rPr>
      </w:pPr>
      <w:r w:rsidRPr="00CB4323">
        <w:rPr>
          <w:rFonts w:ascii="Calibri" w:eastAsia="Merriweather" w:hAnsi="Calibri" w:cs="Calibri"/>
          <w:b/>
          <w:bCs/>
        </w:rPr>
        <w:t>Rozdział IX – Opis Sposobu Obliczenia Ceny</w:t>
      </w:r>
    </w:p>
    <w:p w14:paraId="0701CD28" w14:textId="08F4EBB7" w:rsidR="00F76FA3" w:rsidRPr="00CB4323" w:rsidRDefault="5ED3282A" w:rsidP="003C73D6">
      <w:pPr>
        <w:numPr>
          <w:ilvl w:val="0"/>
          <w:numId w:val="3"/>
        </w:numPr>
        <w:jc w:val="both"/>
        <w:rPr>
          <w:rFonts w:ascii="Calibri" w:eastAsia="Merriweather" w:hAnsi="Calibri" w:cs="Calibri"/>
        </w:rPr>
      </w:pPr>
      <w:r w:rsidRPr="00CB4323">
        <w:rPr>
          <w:rFonts w:ascii="Calibri" w:eastAsia="Merriweather" w:hAnsi="Calibri" w:cs="Calibri"/>
        </w:rPr>
        <w:t>Cenę oferty należy podać w „Formularzu ofertowym” (Załącznik nr 1 do zapytania ofertowego).</w:t>
      </w:r>
    </w:p>
    <w:p w14:paraId="62245D33"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lastRenderedPageBreak/>
        <w:t>Opis sposobu obliczenia ceny oferty: należy oszacować łączną wartość całego przedmiotu zamówienia i wpisać w formularzu ofertowym cenę: netto, brutto oraz stawkę i wartość podatku VAT.</w:t>
      </w:r>
    </w:p>
    <w:p w14:paraId="28185A66" w14:textId="6CF6052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W cenie oferty należy ująć wszelkie inne koszty niezbędne do prawidłowej realizacji przedmiotu zamówienia z punktu widzenia celu, jakiemu ma służyć</w:t>
      </w:r>
      <w:r w:rsidR="00A20C59" w:rsidRPr="00CB4323">
        <w:rPr>
          <w:rFonts w:ascii="Calibri" w:eastAsia="Merriweather" w:hAnsi="Calibri" w:cs="Calibri"/>
        </w:rPr>
        <w:t>.</w:t>
      </w:r>
    </w:p>
    <w:p w14:paraId="4950D1F9"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Cena oferty musi być wyrażona w złotych polskich (PLN).</w:t>
      </w:r>
    </w:p>
    <w:p w14:paraId="3C940BE8"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Cena podana w ofercie powinna być wyliczona z uwzględnieniem wszystkich kosztów, które poniesie Zamawiający w trakcie realizacji zamówienia wraz z podatkiem VAT, z dokładnością do dwóch miejsc po przecinku (zasada zaokrąglenia – poniżej 5 należy końcówkę pominąć, powyżej i równe 5 należy zaokrąglić w górę).</w:t>
      </w:r>
    </w:p>
    <w:p w14:paraId="1699A3F1"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Rozliczenia między Zamawiającym a Wykonawcą będą prowadzone w PLN.</w:t>
      </w:r>
    </w:p>
    <w:p w14:paraId="1F33142B"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Cena oferty będzie niezmienna przez cały czas realizacji przedmiotu zamówienia i Wykonawca nie może żądać jej podwyższenia, chociażby w czasie zawarcia umowy nie można było przewidzieć rozmiaru lub kosztów usługi. Wskazana w formularzu ofertowym wartość netto jest obowiązująca w całym okresie ważności oferty oraz w trakcie realizacji umowy, z zastrzeżeniem ust. 8 poniżej.</w:t>
      </w:r>
    </w:p>
    <w:p w14:paraId="05997145"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 xml:space="preserve">W przypadku zmiany stawki podatku od towarów i usług, zmianie ulegnie Wynagrodzenie brutto Wykonawcy, wynagrodzenie netto pozostanie bez zmian. </w:t>
      </w:r>
    </w:p>
    <w:p w14:paraId="6A9B07A8" w14:textId="30F892A4" w:rsidR="005443E0" w:rsidRPr="00CB4323" w:rsidRDefault="5ED3282A" w:rsidP="003C73D6">
      <w:pPr>
        <w:numPr>
          <w:ilvl w:val="0"/>
          <w:numId w:val="3"/>
        </w:numPr>
        <w:jc w:val="both"/>
        <w:rPr>
          <w:rFonts w:ascii="Calibri" w:eastAsia="Merriweather" w:hAnsi="Calibri" w:cs="Calibri"/>
        </w:rPr>
      </w:pPr>
      <w:r w:rsidRPr="00CB4323">
        <w:rPr>
          <w:rFonts w:ascii="Calibri" w:eastAsia="Merriweather" w:hAnsi="Calibri" w:cs="Calibri"/>
        </w:rPr>
        <w:t>Cena ofertowa podana w Formularzu ofertowym (Załącznik nr 1) jest ceną ostateczną, kompletną, zawierającą wszystkie koszty, które ponosi Zamawiający w całym okresie realizacji zamówienia i zostanie wprowadzona do umowy jako obowiązująca Strony przez cały okres realizacji zamówienia, z zastrzeżeniem ust. 8 powyżej.</w:t>
      </w:r>
    </w:p>
    <w:p w14:paraId="58819C95" w14:textId="595C1121" w:rsidR="005443E0" w:rsidRPr="00CB4323" w:rsidRDefault="1CFA53A3" w:rsidP="003C73D6">
      <w:pPr>
        <w:numPr>
          <w:ilvl w:val="0"/>
          <w:numId w:val="3"/>
        </w:numPr>
        <w:ind w:left="567" w:hanging="207"/>
        <w:jc w:val="both"/>
        <w:rPr>
          <w:rFonts w:ascii="Calibri" w:eastAsia="Merriweather" w:hAnsi="Calibri" w:cs="Calibri"/>
        </w:rPr>
      </w:pPr>
      <w:r w:rsidRPr="00CB4323">
        <w:rPr>
          <w:rFonts w:ascii="Calibri" w:eastAsia="Merriweather" w:hAnsi="Calibri" w:cs="Calibri"/>
        </w:rPr>
        <w:t>W przypadku pominięcia przez Wykonawcę przy wycenie jakiejkolwiek części zamówienia i jej nie ujęcia w cenie oferty, Wykonawcy nie przysługują względem Zamawiającego żadne roszczenia z powyższego tytułu, a w szczególności roszczenie o dodatkowe wynagrodzenie.</w:t>
      </w:r>
    </w:p>
    <w:p w14:paraId="7F60F730"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Wykonawca musi przewidzieć wszystkie okoliczności, które mogą wpłynąć na cenę zamówienia.</w:t>
      </w:r>
    </w:p>
    <w:p w14:paraId="45F7DE54" w14:textId="77777777" w:rsidR="005443E0"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 xml:space="preserve">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w:t>
      </w:r>
      <w:r w:rsidRPr="00CB4323">
        <w:rPr>
          <w:rFonts w:ascii="Calibri" w:eastAsia="Merriweather" w:hAnsi="Calibri" w:cs="Calibri"/>
          <w:u w:val="single"/>
        </w:rPr>
        <w:t xml:space="preserve">dostawy, która </w:t>
      </w:r>
      <w:r w:rsidRPr="00CB4323">
        <w:rPr>
          <w:rFonts w:ascii="Calibri" w:eastAsia="Merriweather" w:hAnsi="Calibri" w:cs="Calibri"/>
        </w:rPr>
        <w:t>będzie prowadzić do jego powstania, oraz wskazując ich wartość bez kwoty podatku.</w:t>
      </w:r>
    </w:p>
    <w:p w14:paraId="4BC3F216" w14:textId="01EFBC43" w:rsidR="00F76FA3" w:rsidRPr="00CB4323" w:rsidRDefault="005443E0" w:rsidP="003C73D6">
      <w:pPr>
        <w:numPr>
          <w:ilvl w:val="0"/>
          <w:numId w:val="3"/>
        </w:numPr>
        <w:jc w:val="both"/>
        <w:rPr>
          <w:rFonts w:ascii="Calibri" w:eastAsia="Merriweather" w:hAnsi="Calibri" w:cs="Calibri"/>
        </w:rPr>
      </w:pPr>
      <w:r w:rsidRPr="00CB4323">
        <w:rPr>
          <w:rFonts w:ascii="Calibri" w:eastAsia="Merriweather" w:hAnsi="Calibri" w:cs="Calibri"/>
        </w:rPr>
        <w:t>Prawidłowe ustalenie stawki podatku VAT leży po stronie Wykonawcy. Należy przyjąć obowiązującą stawkę podatku VAT zgodnie z ustawą z dnia 11 marca 2004 r. o podatku od towarów i usług (t.j. Dz. U. z 2004 r Nr 54, poz. 535 z póź. zm.).</w:t>
      </w:r>
    </w:p>
    <w:p w14:paraId="5471CD1C" w14:textId="791A6E89" w:rsidR="005443E0" w:rsidRPr="00CB4323" w:rsidRDefault="1CFA53A3" w:rsidP="5ED3282A">
      <w:pPr>
        <w:numPr>
          <w:ilvl w:val="0"/>
          <w:numId w:val="3"/>
        </w:numPr>
        <w:jc w:val="both"/>
        <w:rPr>
          <w:rFonts w:ascii="Calibri" w:eastAsia="Merriweather" w:hAnsi="Calibri" w:cs="Calibri"/>
        </w:rPr>
      </w:pPr>
      <w:r w:rsidRPr="00CB4323">
        <w:rPr>
          <w:rFonts w:ascii="Calibri" w:eastAsia="Merriweather" w:hAnsi="Calibri" w:cs="Calibri"/>
        </w:rPr>
        <w:t xml:space="preserve">Przyjęcie nieprawidłowej stawki VAT będzie traktowane jako błędne wyliczenie ceny oferty co spowoduje jej odrzucenie. </w:t>
      </w:r>
    </w:p>
    <w:p w14:paraId="3CE3E17A" w14:textId="1A902B1F" w:rsidR="1CFA53A3" w:rsidRDefault="1CFA53A3" w:rsidP="1CFA53A3">
      <w:pPr>
        <w:ind w:left="720"/>
        <w:jc w:val="both"/>
        <w:rPr>
          <w:rFonts w:ascii="Calibri" w:eastAsia="Merriweather" w:hAnsi="Calibri" w:cs="Calibri"/>
        </w:rPr>
      </w:pPr>
    </w:p>
    <w:p w14:paraId="31548482" w14:textId="77777777" w:rsidR="00FA3F86" w:rsidRPr="00CB4323" w:rsidRDefault="00FA3F86" w:rsidP="1CFA53A3">
      <w:pPr>
        <w:ind w:left="720"/>
        <w:jc w:val="both"/>
        <w:rPr>
          <w:rFonts w:ascii="Calibri" w:eastAsia="Merriweather" w:hAnsi="Calibri" w:cs="Calibri"/>
        </w:rPr>
      </w:pPr>
    </w:p>
    <w:p w14:paraId="2CD68DB4" w14:textId="1B72E11C" w:rsidR="005443E0" w:rsidRPr="00CB4323" w:rsidRDefault="5ED3282A" w:rsidP="005443E0">
      <w:pPr>
        <w:jc w:val="both"/>
        <w:rPr>
          <w:rFonts w:ascii="Calibri" w:eastAsia="Merriweather" w:hAnsi="Calibri" w:cs="Calibri"/>
          <w:b/>
          <w:bCs/>
        </w:rPr>
      </w:pPr>
      <w:r w:rsidRPr="00CB4323">
        <w:rPr>
          <w:rFonts w:ascii="Calibri" w:eastAsia="Merriweather" w:hAnsi="Calibri" w:cs="Calibri"/>
          <w:b/>
          <w:bCs/>
        </w:rPr>
        <w:lastRenderedPageBreak/>
        <w:t xml:space="preserve">Rozdział X - WYJAŚNIANIE, ZMIANY I WYCOFANIE OFERTY </w:t>
      </w:r>
    </w:p>
    <w:p w14:paraId="3E0706C3" w14:textId="13DD8168" w:rsidR="005443E0" w:rsidRPr="00CB4323" w:rsidRDefault="005443E0" w:rsidP="005443E0">
      <w:pPr>
        <w:jc w:val="both"/>
        <w:rPr>
          <w:rFonts w:ascii="Calibri" w:eastAsia="Merriweather" w:hAnsi="Calibri" w:cs="Calibri"/>
        </w:rPr>
      </w:pPr>
      <w:r w:rsidRPr="00CB4323">
        <w:rPr>
          <w:rFonts w:ascii="Calibri" w:eastAsia="Merriweather" w:hAnsi="Calibri" w:cs="Calibri"/>
        </w:rPr>
        <w:t>1. Każdy Wykonawca ma prawo zwrócić się do Zamawiającego o wyjaśnienie dokumentów zamówienia (zapytania ofertowego wraz z załącznikami)</w:t>
      </w:r>
      <w:r w:rsidR="00EB62EB" w:rsidRPr="00CB4323">
        <w:rPr>
          <w:rFonts w:ascii="Calibri" w:eastAsia="Merriweather" w:hAnsi="Calibri" w:cs="Calibri"/>
        </w:rPr>
        <w:t>:</w:t>
      </w:r>
    </w:p>
    <w:p w14:paraId="2E9B2E8C" w14:textId="73ED72ED"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a) Pytania Wykonawców muszą być przekazane poprzez bazę konkurencyjności w terminie nie później niż na </w:t>
      </w:r>
      <w:r w:rsidR="00D9591A" w:rsidRPr="00CB4323">
        <w:rPr>
          <w:rFonts w:ascii="Calibri" w:eastAsia="Merriweather" w:hAnsi="Calibri" w:cs="Calibri"/>
        </w:rPr>
        <w:t>3</w:t>
      </w:r>
      <w:r w:rsidRPr="00CB4323">
        <w:rPr>
          <w:rFonts w:ascii="Calibri" w:eastAsia="Merriweather" w:hAnsi="Calibri" w:cs="Calibri"/>
        </w:rPr>
        <w:t xml:space="preserve"> dni przed upływem terminu składania ofert. </w:t>
      </w:r>
    </w:p>
    <w:p w14:paraId="1255842F" w14:textId="6AA4408A" w:rsidR="005443E0" w:rsidRPr="00CB4323" w:rsidRDefault="5ED3282A" w:rsidP="005443E0">
      <w:pPr>
        <w:jc w:val="both"/>
        <w:rPr>
          <w:rFonts w:ascii="Calibri" w:eastAsia="Merriweather" w:hAnsi="Calibri" w:cs="Calibri"/>
        </w:rPr>
      </w:pPr>
      <w:r w:rsidRPr="00CB4323">
        <w:rPr>
          <w:rFonts w:ascii="Calibri" w:eastAsia="Merriweather" w:hAnsi="Calibri" w:cs="Calibri"/>
        </w:rPr>
        <w:t>b) W przypadku, gdy wniosek o wyjaśnienie treści dokumentów zamówienia nie wpłynął w terminie zamawiający nie ma obowiązku udzielania odpowiednio wyjaśnień dokumentów zamówienia.</w:t>
      </w:r>
    </w:p>
    <w:p w14:paraId="75BCB1F3" w14:textId="7FAF8589" w:rsidR="005443E0" w:rsidRPr="00CB4323" w:rsidRDefault="005443E0" w:rsidP="005443E0">
      <w:pPr>
        <w:jc w:val="both"/>
        <w:rPr>
          <w:rFonts w:ascii="Calibri" w:eastAsia="Merriweather" w:hAnsi="Calibri" w:cs="Calibri"/>
        </w:rPr>
      </w:pPr>
      <w:r w:rsidRPr="00CB4323">
        <w:rPr>
          <w:rFonts w:ascii="Calibri" w:eastAsia="Merriweather" w:hAnsi="Calibri" w:cs="Calibri"/>
        </w:rPr>
        <w:t>2. Treść wyjaśnie</w:t>
      </w:r>
      <w:r w:rsidR="002B73BF" w:rsidRPr="00CB4323">
        <w:rPr>
          <w:rFonts w:ascii="Calibri" w:eastAsia="Merriweather" w:hAnsi="Calibri" w:cs="Calibri"/>
        </w:rPr>
        <w:t>ń</w:t>
      </w:r>
      <w:r w:rsidRPr="00CB4323">
        <w:rPr>
          <w:rFonts w:ascii="Calibri" w:eastAsia="Merriweather" w:hAnsi="Calibri" w:cs="Calibri"/>
        </w:rPr>
        <w:t xml:space="preserve"> Zamawiający umieści w Bazie konkurencyjności oraz przekaże Wykonawcy poprzez Bazę konkurencyjności. </w:t>
      </w:r>
    </w:p>
    <w:p w14:paraId="63039DED" w14:textId="50449B06"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3. Wykonawca może na każdym etapie postępowania przed ostatecznym wyborem Wykonawcy i podpisaniem umowy zmienić lub wycofać ofertę. Zmiana oferty może być dokonana w następujący sposób: </w:t>
      </w:r>
    </w:p>
    <w:p w14:paraId="1CCE8775"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przez wycofanie złożonej oferty i złożenie nowej;</w:t>
      </w:r>
    </w:p>
    <w:p w14:paraId="3A2F5EBC"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przez złożenie odrębnego oświadczenia, zmieniającego treść złożonej oferty, przy czym oświadczenie to powinno być złożone w taki sam sposób jak oferta w bazie konkurencyjności,</w:t>
      </w:r>
    </w:p>
    <w:p w14:paraId="465213DC"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poprzez całkowite wycofanie oferty z postępowania z informacją, że złożona oferta nie ma być brana pod uwagę w ocenie ofert;</w:t>
      </w:r>
    </w:p>
    <w:p w14:paraId="28E90A39" w14:textId="214714DC" w:rsidR="5ED3282A" w:rsidRPr="00CB4323" w:rsidRDefault="5ED3282A" w:rsidP="5ED3282A">
      <w:pPr>
        <w:jc w:val="both"/>
        <w:rPr>
          <w:rFonts w:ascii="Calibri" w:eastAsia="Merriweather" w:hAnsi="Calibri" w:cs="Calibri"/>
        </w:rPr>
      </w:pPr>
      <w:r w:rsidRPr="00CB4323">
        <w:rPr>
          <w:rFonts w:ascii="Calibri" w:eastAsia="Merriweather" w:hAnsi="Calibri" w:cs="Calibri"/>
        </w:rPr>
        <w:t xml:space="preserve">4.   Oferty, które wpłyną po terminie składania ofert nie będą rozpatrywane. </w:t>
      </w:r>
    </w:p>
    <w:p w14:paraId="4086EE96" w14:textId="533AD5B9" w:rsidR="005443E0" w:rsidRPr="00CB4323" w:rsidRDefault="5ED3282A" w:rsidP="5ED3282A">
      <w:pPr>
        <w:jc w:val="both"/>
        <w:rPr>
          <w:rFonts w:ascii="Calibri" w:eastAsia="Merriweather" w:hAnsi="Calibri" w:cs="Calibri"/>
          <w:b/>
          <w:bCs/>
        </w:rPr>
      </w:pPr>
      <w:r w:rsidRPr="00CB4323">
        <w:rPr>
          <w:rFonts w:ascii="Calibri" w:eastAsia="Merriweather" w:hAnsi="Calibri" w:cs="Calibri"/>
          <w:b/>
          <w:bCs/>
        </w:rPr>
        <w:t>Rozdział XI – Sposób, Miejsce i Termin Składania Ofert</w:t>
      </w:r>
    </w:p>
    <w:p w14:paraId="137BD8B8" w14:textId="77777777" w:rsidR="005443E0" w:rsidRPr="00CB4323" w:rsidRDefault="005443E0" w:rsidP="003C73D6">
      <w:pPr>
        <w:numPr>
          <w:ilvl w:val="2"/>
          <w:numId w:val="4"/>
        </w:numPr>
        <w:tabs>
          <w:tab w:val="left" w:pos="284"/>
        </w:tabs>
        <w:spacing w:after="0" w:line="240" w:lineRule="auto"/>
        <w:ind w:left="567" w:right="-112" w:hanging="425"/>
        <w:jc w:val="both"/>
        <w:rPr>
          <w:rFonts w:ascii="Calibri" w:eastAsia="Merriweather" w:hAnsi="Calibri" w:cs="Calibri"/>
        </w:rPr>
      </w:pPr>
      <w:r w:rsidRPr="00CB4323">
        <w:rPr>
          <w:rFonts w:ascii="Calibri" w:eastAsia="Merriweather" w:hAnsi="Calibri" w:cs="Calibri"/>
        </w:rPr>
        <w:t>Oferta powinna zawierać:</w:t>
      </w:r>
    </w:p>
    <w:p w14:paraId="0B97199B" w14:textId="162F64C2" w:rsidR="005443E0" w:rsidRPr="00CB4323" w:rsidRDefault="5ED3282A" w:rsidP="003C73D6">
      <w:pPr>
        <w:numPr>
          <w:ilvl w:val="0"/>
          <w:numId w:val="2"/>
        </w:numPr>
        <w:spacing w:after="0"/>
        <w:ind w:left="993"/>
        <w:jc w:val="both"/>
        <w:rPr>
          <w:rFonts w:ascii="Calibri" w:eastAsia="Merriweather" w:hAnsi="Calibri" w:cs="Calibri"/>
        </w:rPr>
      </w:pPr>
      <w:r w:rsidRPr="00CB4323">
        <w:rPr>
          <w:rFonts w:ascii="Calibri" w:eastAsia="Merriweather" w:hAnsi="Calibri" w:cs="Calibri"/>
        </w:rPr>
        <w:t>Formularz ofertowy wzór - załącznik nr 1 do zapytania ofertowego – wypełniony i podpisany przez Wykonawcę,</w:t>
      </w:r>
    </w:p>
    <w:p w14:paraId="5CC87EE2" w14:textId="069C159E" w:rsidR="005443E0" w:rsidRPr="00CB4323" w:rsidRDefault="5ED3282A" w:rsidP="003C73D6">
      <w:pPr>
        <w:numPr>
          <w:ilvl w:val="0"/>
          <w:numId w:val="2"/>
        </w:numPr>
        <w:spacing w:after="0"/>
        <w:ind w:left="993"/>
        <w:jc w:val="both"/>
        <w:rPr>
          <w:rFonts w:ascii="Calibri" w:eastAsia="Merriweather" w:hAnsi="Calibri" w:cs="Calibri"/>
        </w:rPr>
      </w:pPr>
      <w:r w:rsidRPr="00CB4323">
        <w:rPr>
          <w:rFonts w:ascii="Calibri" w:eastAsia="Merriweather" w:hAnsi="Calibri" w:cs="Calibri"/>
        </w:rPr>
        <w:t xml:space="preserve">Opis Przedmiotu Zamówienia – Załącznik nr 2 do zapytania ofertowego </w:t>
      </w:r>
    </w:p>
    <w:p w14:paraId="5BB59813" w14:textId="0E447CC4" w:rsidR="005443E0" w:rsidRPr="00CB4323" w:rsidRDefault="5ED3282A" w:rsidP="003C73D6">
      <w:pPr>
        <w:numPr>
          <w:ilvl w:val="0"/>
          <w:numId w:val="2"/>
        </w:numPr>
        <w:spacing w:after="0"/>
        <w:ind w:left="993"/>
        <w:jc w:val="both"/>
        <w:rPr>
          <w:rFonts w:ascii="Calibri" w:eastAsia="Merriweather" w:hAnsi="Calibri" w:cs="Calibri"/>
        </w:rPr>
      </w:pPr>
      <w:r w:rsidRPr="00CB4323">
        <w:rPr>
          <w:rFonts w:ascii="Calibri" w:eastAsia="Merriweather" w:hAnsi="Calibri" w:cs="Calibri"/>
        </w:rPr>
        <w:t>Oświadczenie – Załącznik nr 3 do zapytania ofertowego – wypełniony i podpisany przez wykonawcę</w:t>
      </w:r>
    </w:p>
    <w:p w14:paraId="25A004C5" w14:textId="3451CF40" w:rsidR="005443E0" w:rsidRPr="00CB4323" w:rsidRDefault="5ED3282A" w:rsidP="003C73D6">
      <w:pPr>
        <w:numPr>
          <w:ilvl w:val="0"/>
          <w:numId w:val="2"/>
        </w:numPr>
        <w:spacing w:after="0"/>
        <w:ind w:left="993"/>
        <w:jc w:val="both"/>
        <w:rPr>
          <w:rFonts w:ascii="Calibri" w:eastAsia="Merriweather" w:hAnsi="Calibri" w:cs="Calibri"/>
        </w:rPr>
      </w:pPr>
      <w:r w:rsidRPr="00CB4323">
        <w:rPr>
          <w:rFonts w:ascii="Calibri" w:eastAsia="Merriweather" w:hAnsi="Calibri" w:cs="Calibri"/>
        </w:rPr>
        <w:t>Wykaz dostaw – Załącznik nr 4 do zapytania ofertowego – wypełniony i podpisany przez wykonawcę wraz z dowodami potwierdzającymi wykonanie dostaw</w:t>
      </w:r>
    </w:p>
    <w:p w14:paraId="19E8AA99" w14:textId="47F716E9" w:rsidR="00FD178F" w:rsidRPr="00CB4323" w:rsidRDefault="00FD178F" w:rsidP="00FD178F">
      <w:pPr>
        <w:numPr>
          <w:ilvl w:val="0"/>
          <w:numId w:val="2"/>
        </w:numPr>
        <w:spacing w:after="0"/>
        <w:ind w:left="993"/>
        <w:jc w:val="both"/>
        <w:rPr>
          <w:rFonts w:ascii="Calibri" w:eastAsia="Merriweather" w:hAnsi="Calibri" w:cs="Calibri"/>
        </w:rPr>
      </w:pPr>
      <w:r w:rsidRPr="00CB4323">
        <w:rPr>
          <w:rFonts w:ascii="Calibri" w:eastAsia="Merriweather" w:hAnsi="Calibri" w:cs="Calibri"/>
        </w:rPr>
        <w:t xml:space="preserve">Wykaz osób/kwalifikacji – Załącznik nr 5 do zapytania ofertowego – wypełniony i podpisany przez wykonawcę </w:t>
      </w:r>
    </w:p>
    <w:p w14:paraId="3C8E37F1" w14:textId="48E1AACE" w:rsidR="005443E0" w:rsidRPr="00CB4323" w:rsidRDefault="5ED3282A" w:rsidP="003C73D6">
      <w:pPr>
        <w:numPr>
          <w:ilvl w:val="0"/>
          <w:numId w:val="2"/>
        </w:numPr>
        <w:spacing w:after="0"/>
        <w:ind w:left="993"/>
        <w:jc w:val="both"/>
        <w:rPr>
          <w:rFonts w:ascii="Calibri" w:eastAsia="Merriweather" w:hAnsi="Calibri" w:cs="Calibri"/>
        </w:rPr>
      </w:pPr>
      <w:r w:rsidRPr="00CB4323">
        <w:rPr>
          <w:rFonts w:ascii="Calibri" w:eastAsia="Merriweather" w:hAnsi="Calibri" w:cs="Calibri"/>
        </w:rPr>
        <w:t>Pełnomocnictwo - w przypadku, gdy oferta jest składana przez pełnomocnika</w:t>
      </w:r>
    </w:p>
    <w:p w14:paraId="56969BD7" w14:textId="27E3C311" w:rsidR="5ED3282A" w:rsidRPr="00CB4323" w:rsidRDefault="006600F5" w:rsidP="1CFA53A3">
      <w:pPr>
        <w:numPr>
          <w:ilvl w:val="0"/>
          <w:numId w:val="2"/>
        </w:numPr>
        <w:spacing w:after="0"/>
        <w:ind w:left="993"/>
        <w:jc w:val="both"/>
        <w:rPr>
          <w:rFonts w:ascii="Calibri" w:eastAsia="Arial" w:hAnsi="Calibri" w:cs="Calibri"/>
        </w:rPr>
      </w:pPr>
      <w:r w:rsidRPr="00CB4323">
        <w:rPr>
          <w:rFonts w:ascii="Calibri" w:eastAsia="Arial" w:hAnsi="Calibri" w:cs="Calibri"/>
          <w:u w:val="single"/>
        </w:rPr>
        <w:t>Przedmiotowe środki dowodowe zgodnie z Rozdz. VII</w:t>
      </w:r>
      <w:r w:rsidR="00AE59A4" w:rsidRPr="00CB4323">
        <w:rPr>
          <w:rFonts w:ascii="Calibri" w:eastAsia="Arial" w:hAnsi="Calibri" w:cs="Calibri"/>
          <w:u w:val="single"/>
        </w:rPr>
        <w:t>. Zapytania</w:t>
      </w:r>
      <w:r w:rsidR="00AE59A4" w:rsidRPr="00CB4323">
        <w:rPr>
          <w:rFonts w:ascii="Calibri" w:eastAsia="Arial" w:hAnsi="Calibri" w:cs="Calibri"/>
        </w:rPr>
        <w:t>.</w:t>
      </w:r>
    </w:p>
    <w:p w14:paraId="12E12621" w14:textId="77777777" w:rsidR="008A1E37" w:rsidRPr="00CB4323" w:rsidRDefault="008A1E37" w:rsidP="005443E0">
      <w:pPr>
        <w:spacing w:after="0"/>
        <w:jc w:val="both"/>
        <w:rPr>
          <w:rFonts w:ascii="Calibri" w:eastAsia="Merriweather" w:hAnsi="Calibri" w:cs="Calibri"/>
        </w:rPr>
      </w:pPr>
    </w:p>
    <w:p w14:paraId="74F2F375" w14:textId="12056198" w:rsidR="005443E0" w:rsidRPr="00CB4323" w:rsidRDefault="00753AFA" w:rsidP="5ED3282A">
      <w:pPr>
        <w:jc w:val="both"/>
        <w:rPr>
          <w:rFonts w:ascii="Calibri" w:eastAsia="Merriweather" w:hAnsi="Calibri" w:cs="Calibri"/>
          <w:b/>
          <w:bCs/>
        </w:rPr>
      </w:pPr>
      <w:r w:rsidRPr="00CB4323">
        <w:rPr>
          <w:rFonts w:ascii="Calibri" w:eastAsia="Merriweather" w:hAnsi="Calibri" w:cs="Calibri"/>
        </w:rPr>
        <w:t>2)</w:t>
      </w:r>
      <w:r w:rsidR="005443E0" w:rsidRPr="00CB4323">
        <w:rPr>
          <w:rFonts w:ascii="Calibri" w:eastAsia="Merriweather" w:hAnsi="Calibri" w:cs="Calibri"/>
        </w:rPr>
        <w:t xml:space="preserve"> Ofertę należy złożyć </w:t>
      </w:r>
      <w:r w:rsidR="005443E0" w:rsidRPr="00CB4323">
        <w:rPr>
          <w:rFonts w:ascii="Calibri" w:eastAsia="Merriweather" w:hAnsi="Calibri" w:cs="Calibri"/>
          <w:color w:val="000000" w:themeColor="text1"/>
        </w:rPr>
        <w:t xml:space="preserve">za pomocą bazy konkurencyjności </w:t>
      </w:r>
      <w:r w:rsidR="005443E0" w:rsidRPr="00CB4323">
        <w:rPr>
          <w:rFonts w:ascii="Calibri" w:eastAsia="Merriweather" w:hAnsi="Calibri" w:cs="Calibri"/>
        </w:rPr>
        <w:t xml:space="preserve">pod adresem: </w:t>
      </w:r>
      <w:hyperlink r:id="rId8" w:history="1">
        <w:r w:rsidR="005443E0" w:rsidRPr="00CB4323">
          <w:rPr>
            <w:rStyle w:val="Hipercze"/>
            <w:rFonts w:ascii="Calibri" w:eastAsia="Merriweather" w:hAnsi="Calibri" w:cs="Calibri"/>
          </w:rPr>
          <w:t>https://bazakonkurencyjnosci.funduszeeuropejskie.gov.pl/</w:t>
        </w:r>
      </w:hyperlink>
      <w:r w:rsidR="005443E0" w:rsidRPr="00CB4323">
        <w:rPr>
          <w:rFonts w:ascii="Calibri" w:eastAsia="Merriweather" w:hAnsi="Calibri" w:cs="Calibri"/>
        </w:rPr>
        <w:t xml:space="preserve"> w nieprzekraczalnym terminie do</w:t>
      </w:r>
      <w:r w:rsidR="00FA3F86">
        <w:rPr>
          <w:rFonts w:ascii="Calibri" w:eastAsia="Merriweather" w:hAnsi="Calibri" w:cs="Calibri"/>
        </w:rPr>
        <w:t>:</w:t>
      </w:r>
      <w:r w:rsidR="00FA3F86">
        <w:rPr>
          <w:rFonts w:ascii="Calibri" w:eastAsia="Merriweather" w:hAnsi="Calibri" w:cs="Calibri"/>
        </w:rPr>
        <w:tab/>
        <w:t xml:space="preserve">        </w:t>
      </w:r>
      <w:r w:rsidR="00FA3F86" w:rsidRPr="00FA3F86">
        <w:rPr>
          <w:rFonts w:ascii="Calibri" w:eastAsia="Merriweather" w:hAnsi="Calibri" w:cs="Calibri"/>
          <w:b/>
          <w:bCs/>
          <w:color w:val="EE0000"/>
        </w:rPr>
        <w:t>23 grudnia 2025 r.</w:t>
      </w:r>
      <w:r w:rsidR="00165450" w:rsidRPr="00FA3F86">
        <w:rPr>
          <w:rFonts w:ascii="Calibri" w:eastAsia="Merriweather" w:hAnsi="Calibri" w:cs="Calibri"/>
          <w:b/>
          <w:bCs/>
          <w:color w:val="EE0000"/>
        </w:rPr>
        <w:t>, godz. 9.00.</w:t>
      </w:r>
    </w:p>
    <w:p w14:paraId="40C3E59C" w14:textId="0931D10C" w:rsidR="005443E0" w:rsidRPr="00CB4323" w:rsidRDefault="5ED3282A" w:rsidP="5ED3282A">
      <w:pPr>
        <w:jc w:val="both"/>
        <w:rPr>
          <w:rFonts w:ascii="Calibri" w:eastAsia="Merriweather" w:hAnsi="Calibri" w:cs="Calibri"/>
        </w:rPr>
      </w:pPr>
      <w:r w:rsidRPr="00CB4323">
        <w:rPr>
          <w:rFonts w:ascii="Calibri" w:eastAsia="Merriweather" w:hAnsi="Calibri" w:cs="Calibri"/>
          <w:color w:val="000000" w:themeColor="text1"/>
        </w:rPr>
        <w:t xml:space="preserve">Ofertę wraz z załącznikami można </w:t>
      </w:r>
      <w:r w:rsidRPr="00CB4323">
        <w:rPr>
          <w:rFonts w:ascii="Calibri" w:eastAsia="Merriweather" w:hAnsi="Calibri" w:cs="Calibri"/>
        </w:rPr>
        <w:t>złożyć w wersji skanów (odwzorowania cyfrowego) wcześniej podpisanych własnoręcznie dokumentów przez osoby uprawnione.</w:t>
      </w:r>
    </w:p>
    <w:p w14:paraId="2772B7E1" w14:textId="70A19468" w:rsidR="005443E0" w:rsidRPr="00CB4323" w:rsidRDefault="5ED3282A" w:rsidP="5ED3282A">
      <w:pPr>
        <w:jc w:val="both"/>
        <w:rPr>
          <w:rFonts w:ascii="Calibri" w:eastAsia="Merriweather" w:hAnsi="Calibri" w:cs="Calibri"/>
        </w:rPr>
      </w:pPr>
      <w:r w:rsidRPr="00CB4323">
        <w:rPr>
          <w:rFonts w:ascii="Calibri" w:eastAsia="Merriweather" w:hAnsi="Calibri" w:cs="Calibri"/>
        </w:rPr>
        <w:t>UWAGA!</w:t>
      </w:r>
    </w:p>
    <w:p w14:paraId="77050DA0" w14:textId="7C6FAA3C" w:rsidR="005443E0" w:rsidRPr="00CB4323" w:rsidRDefault="005443E0" w:rsidP="005443E0">
      <w:pPr>
        <w:jc w:val="both"/>
        <w:rPr>
          <w:rFonts w:ascii="Calibri" w:eastAsia="Merriweather" w:hAnsi="Calibri" w:cs="Calibri"/>
        </w:rPr>
      </w:pPr>
      <w:r w:rsidRPr="00CB4323">
        <w:rPr>
          <w:rFonts w:ascii="Calibri" w:eastAsia="Merriweather" w:hAnsi="Calibri" w:cs="Calibri"/>
          <w:bCs/>
          <w:color w:val="000000" w:themeColor="text1"/>
          <w:u w:val="single"/>
        </w:rPr>
        <w:t xml:space="preserve">Oferta </w:t>
      </w:r>
      <w:r w:rsidR="008A1E37" w:rsidRPr="00CB4323">
        <w:rPr>
          <w:rFonts w:ascii="Calibri" w:eastAsia="Merriweather" w:hAnsi="Calibri" w:cs="Calibri"/>
          <w:bCs/>
          <w:color w:val="000000" w:themeColor="text1"/>
          <w:u w:val="single"/>
        </w:rPr>
        <w:t xml:space="preserve">wraz z załącznikami </w:t>
      </w:r>
      <w:r w:rsidRPr="00CB4323">
        <w:rPr>
          <w:rFonts w:ascii="Calibri" w:eastAsia="Merriweather" w:hAnsi="Calibri" w:cs="Calibri"/>
          <w:bCs/>
          <w:color w:val="000000" w:themeColor="text1"/>
          <w:u w:val="single"/>
        </w:rPr>
        <w:t xml:space="preserve">może </w:t>
      </w:r>
      <w:r w:rsidRPr="00CB4323">
        <w:rPr>
          <w:rFonts w:ascii="Calibri" w:eastAsia="Merriweather" w:hAnsi="Calibri" w:cs="Calibri"/>
          <w:bCs/>
          <w:u w:val="single"/>
        </w:rPr>
        <w:t>być podpisana kwalifikowanym podpisem elektronicznym lub podpisem zaufanym lub podpisem osobistym</w:t>
      </w:r>
      <w:r w:rsidR="003232A0" w:rsidRPr="00CB4323">
        <w:rPr>
          <w:rFonts w:ascii="Calibri" w:eastAsia="Merriweather" w:hAnsi="Calibri" w:cs="Calibri"/>
          <w:bCs/>
          <w:u w:val="single"/>
        </w:rPr>
        <w:t xml:space="preserve"> (dowód osobisty)</w:t>
      </w:r>
      <w:r w:rsidR="0047446E" w:rsidRPr="00CB4323">
        <w:rPr>
          <w:rFonts w:ascii="Calibri" w:eastAsia="Merriweather" w:hAnsi="Calibri" w:cs="Calibri"/>
          <w:bCs/>
          <w:u w:val="single"/>
        </w:rPr>
        <w:t xml:space="preserve"> </w:t>
      </w:r>
      <w:r w:rsidRPr="00CB4323">
        <w:rPr>
          <w:rFonts w:ascii="Calibri" w:eastAsia="Merriweather" w:hAnsi="Calibri" w:cs="Calibri"/>
          <w:bCs/>
          <w:u w:val="single"/>
        </w:rPr>
        <w:t>przez osoby upoważnione do składania oświadczeń woli w imieniu Wykonawcy</w:t>
      </w:r>
      <w:r w:rsidRPr="00CB4323">
        <w:rPr>
          <w:rFonts w:ascii="Calibri" w:eastAsia="Merriweather" w:hAnsi="Calibri" w:cs="Calibri"/>
          <w:bCs/>
        </w:rPr>
        <w:t>.</w:t>
      </w:r>
    </w:p>
    <w:p w14:paraId="17E899A1"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bCs/>
        </w:rPr>
        <w:lastRenderedPageBreak/>
        <w:t xml:space="preserve">2. </w:t>
      </w:r>
      <w:r w:rsidRPr="00CB4323">
        <w:rPr>
          <w:rFonts w:ascii="Calibri" w:eastAsia="Merriweather" w:hAnsi="Calibri" w:cs="Calibri"/>
        </w:rPr>
        <w:t xml:space="preserve">Oferty złożone po terminie nie będą rozpatrywane. </w:t>
      </w:r>
    </w:p>
    <w:p w14:paraId="515A7B8C"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3. Oferty złożone w inny sposób niż przez bazę konkurencyjności zostaną odrzucone.</w:t>
      </w:r>
    </w:p>
    <w:p w14:paraId="17427D55" w14:textId="7B899162" w:rsidR="005443E0" w:rsidRPr="00CB4323" w:rsidRDefault="005443E0" w:rsidP="005443E0">
      <w:pPr>
        <w:jc w:val="both"/>
        <w:rPr>
          <w:rFonts w:ascii="Calibri" w:eastAsia="Merriweather" w:hAnsi="Calibri" w:cs="Calibri"/>
          <w:b/>
          <w:bCs/>
        </w:rPr>
      </w:pPr>
      <w:r w:rsidRPr="00CB4323">
        <w:rPr>
          <w:rFonts w:ascii="Calibri" w:eastAsia="Merriweather" w:hAnsi="Calibri" w:cs="Calibri"/>
        </w:rPr>
        <w:t>4. Otwarcie ofert nastąpi</w:t>
      </w:r>
      <w:r w:rsidRPr="00CB4323">
        <w:rPr>
          <w:rFonts w:ascii="Calibri" w:eastAsia="Merriweather" w:hAnsi="Calibri" w:cs="Calibri"/>
          <w:b/>
          <w:bCs/>
        </w:rPr>
        <w:t xml:space="preserve"> w dniu </w:t>
      </w:r>
      <w:r w:rsidR="00FA3F86" w:rsidRPr="00FA3F86">
        <w:rPr>
          <w:rFonts w:ascii="Calibri" w:eastAsia="Merriweather" w:hAnsi="Calibri" w:cs="Calibri"/>
          <w:b/>
          <w:bCs/>
          <w:color w:val="EE0000"/>
        </w:rPr>
        <w:t>23 grudnia 2025 r.,</w:t>
      </w:r>
      <w:r w:rsidR="00007135" w:rsidRPr="00FA3F86">
        <w:rPr>
          <w:rFonts w:ascii="Calibri" w:eastAsia="Merriweather" w:hAnsi="Calibri" w:cs="Calibri"/>
          <w:b/>
          <w:bCs/>
          <w:color w:val="EE0000"/>
        </w:rPr>
        <w:t xml:space="preserve"> </w:t>
      </w:r>
      <w:r w:rsidRPr="00FA3F86">
        <w:rPr>
          <w:rFonts w:ascii="Calibri" w:eastAsia="Merriweather" w:hAnsi="Calibri" w:cs="Calibri"/>
          <w:b/>
          <w:bCs/>
          <w:color w:val="EE0000"/>
        </w:rPr>
        <w:t>godz. 09:15</w:t>
      </w:r>
      <w:r w:rsidRPr="00CB4323">
        <w:rPr>
          <w:rFonts w:ascii="Calibri" w:eastAsia="Merriweather" w:hAnsi="Calibri" w:cs="Calibri"/>
          <w:b/>
          <w:bCs/>
        </w:rPr>
        <w:t>.</w:t>
      </w:r>
    </w:p>
    <w:p w14:paraId="27AB3067" w14:textId="29F9D93A" w:rsidR="287FF88A" w:rsidRPr="00CB4323" w:rsidRDefault="5ED3282A" w:rsidP="5ED3282A">
      <w:pPr>
        <w:jc w:val="both"/>
        <w:rPr>
          <w:rFonts w:ascii="Calibri" w:eastAsia="Arial" w:hAnsi="Calibri" w:cs="Calibri"/>
        </w:rPr>
      </w:pPr>
      <w:r w:rsidRPr="00CB4323">
        <w:rPr>
          <w:rFonts w:ascii="Calibri" w:eastAsia="Merriweather" w:hAnsi="Calibri" w:cs="Calibri"/>
        </w:rPr>
        <w:t>5</w:t>
      </w:r>
      <w:r w:rsidRPr="00CB4323">
        <w:rPr>
          <w:rFonts w:ascii="Calibri" w:eastAsia="Merriweather" w:hAnsi="Calibri" w:cs="Calibri"/>
          <w:b/>
          <w:bCs/>
        </w:rPr>
        <w:t xml:space="preserve">. </w:t>
      </w:r>
      <w:r w:rsidRPr="00CB4323">
        <w:rPr>
          <w:rFonts w:ascii="Calibri" w:hAnsi="Calibri" w:cs="Calibri"/>
        </w:rPr>
        <w:t xml:space="preserve">Ofertę oraz inne dokumenty składane wraz z ofertą należy składać w języku polskim. Oferty składane w języku obcym należy złożyć z tłumaczeniem na język </w:t>
      </w:r>
      <w:r w:rsidRPr="00CB4323">
        <w:rPr>
          <w:rFonts w:ascii="Calibri" w:eastAsia="Arial" w:hAnsi="Calibri" w:cs="Calibri"/>
        </w:rPr>
        <w:t>polski.</w:t>
      </w:r>
    </w:p>
    <w:p w14:paraId="6CCEE6B1" w14:textId="7DEC3FB0" w:rsidR="005443E0" w:rsidRPr="00CB4323" w:rsidRDefault="5ED3282A" w:rsidP="5ED3282A">
      <w:pPr>
        <w:jc w:val="both"/>
        <w:rPr>
          <w:rFonts w:ascii="Calibri" w:eastAsia="Arial" w:hAnsi="Calibri" w:cs="Calibri"/>
        </w:rPr>
      </w:pPr>
      <w:r w:rsidRPr="00CB4323">
        <w:rPr>
          <w:rFonts w:ascii="Calibri" w:eastAsia="Arial" w:hAnsi="Calibri" w:cs="Calibri"/>
        </w:rPr>
        <w:t>6. Otwarcie ofert jest niejawne.</w:t>
      </w:r>
    </w:p>
    <w:p w14:paraId="5874F2B6" w14:textId="5026F764" w:rsidR="005443E0" w:rsidRPr="00CB4323" w:rsidRDefault="00872F86" w:rsidP="005443E0">
      <w:pPr>
        <w:jc w:val="both"/>
        <w:rPr>
          <w:rFonts w:ascii="Calibri" w:eastAsia="Merriweather" w:hAnsi="Calibri" w:cs="Calibri"/>
        </w:rPr>
      </w:pPr>
      <w:r w:rsidRPr="00CB4323">
        <w:rPr>
          <w:rFonts w:ascii="Calibri" w:eastAsia="Merriweather" w:hAnsi="Calibri" w:cs="Calibri"/>
        </w:rPr>
        <w:t>7</w:t>
      </w:r>
      <w:r w:rsidR="005443E0" w:rsidRPr="00CB4323">
        <w:rPr>
          <w:rFonts w:ascii="Calibri" w:eastAsia="Merriweather" w:hAnsi="Calibri" w:cs="Calibri"/>
        </w:rPr>
        <w:t>. W toku badania i oceny ofert zamawiający może żądać od wykonawców wyjaśnień dotyczących treści złożonych ofert oraz dokumentów podmiotowych lub przedmiotowych</w:t>
      </w:r>
      <w:r w:rsidR="00545F5F" w:rsidRPr="00CB4323">
        <w:rPr>
          <w:rFonts w:ascii="Calibri" w:eastAsia="Merriweather" w:hAnsi="Calibri" w:cs="Calibri"/>
        </w:rPr>
        <w:t xml:space="preserve">. </w:t>
      </w:r>
      <w:r w:rsidR="00F76FA3" w:rsidRPr="00CB4323">
        <w:rPr>
          <w:rFonts w:ascii="Calibri" w:eastAsia="Merriweather" w:hAnsi="Calibri" w:cs="Calibri"/>
        </w:rPr>
        <w:t xml:space="preserve">W takim przypadku Zamawiający wezwie wykonawcę do </w:t>
      </w:r>
      <w:r w:rsidR="00405205" w:rsidRPr="00CB4323">
        <w:rPr>
          <w:rFonts w:ascii="Calibri" w:eastAsia="Merriweather" w:hAnsi="Calibri" w:cs="Calibri"/>
        </w:rPr>
        <w:t xml:space="preserve">wyjaśnień lub </w:t>
      </w:r>
      <w:r w:rsidR="00F76FA3" w:rsidRPr="00CB4323">
        <w:rPr>
          <w:rFonts w:ascii="Calibri" w:eastAsia="Merriweather" w:hAnsi="Calibri" w:cs="Calibri"/>
        </w:rPr>
        <w:t>uzupełnienia dokumentów we wskazanym przez siebie terminie</w:t>
      </w:r>
      <w:r w:rsidR="005443E0" w:rsidRPr="00CB4323">
        <w:rPr>
          <w:rFonts w:ascii="Calibri" w:eastAsia="Merriweather" w:hAnsi="Calibri" w:cs="Calibri"/>
        </w:rPr>
        <w:t>.</w:t>
      </w:r>
      <w:r w:rsidR="00F76FA3" w:rsidRPr="00CB4323">
        <w:rPr>
          <w:rFonts w:ascii="Calibri" w:eastAsia="Merriweather" w:hAnsi="Calibri" w:cs="Calibri"/>
        </w:rPr>
        <w:t xml:space="preserve"> W przypadku nieuzupełnienia </w:t>
      </w:r>
      <w:r w:rsidR="00405205" w:rsidRPr="00CB4323">
        <w:rPr>
          <w:rFonts w:ascii="Calibri" w:eastAsia="Merriweather" w:hAnsi="Calibri" w:cs="Calibri"/>
        </w:rPr>
        <w:t xml:space="preserve">lub braku wyjaśnienia </w:t>
      </w:r>
      <w:r w:rsidR="00F76FA3" w:rsidRPr="00CB4323">
        <w:rPr>
          <w:rFonts w:ascii="Calibri" w:eastAsia="Merriweather" w:hAnsi="Calibri" w:cs="Calibri"/>
        </w:rPr>
        <w:t xml:space="preserve">dokumentów w wyznaczonym terminie oferta wykonawcy zostanie odrzucona. </w:t>
      </w:r>
      <w:r w:rsidR="005443E0" w:rsidRPr="00CB4323">
        <w:rPr>
          <w:rFonts w:ascii="Calibri" w:eastAsia="Merriweather" w:hAnsi="Calibri" w:cs="Calibri"/>
        </w:rPr>
        <w:t>Niedopuszczalne jest prowadzenie między zamawiającym a wykonawcą negocjacji dotyczących treści złożonej oferty.</w:t>
      </w:r>
    </w:p>
    <w:p w14:paraId="199004DD" w14:textId="235013AC" w:rsidR="005443E0" w:rsidRPr="00CB4323" w:rsidRDefault="00872F86" w:rsidP="005443E0">
      <w:pPr>
        <w:jc w:val="both"/>
        <w:rPr>
          <w:rFonts w:ascii="Calibri" w:eastAsia="Merriweather" w:hAnsi="Calibri" w:cs="Calibri"/>
        </w:rPr>
      </w:pPr>
      <w:r w:rsidRPr="00CB4323">
        <w:rPr>
          <w:rFonts w:ascii="Calibri" w:eastAsia="Merriweather" w:hAnsi="Calibri" w:cs="Calibri"/>
        </w:rPr>
        <w:t>8</w:t>
      </w:r>
      <w:r w:rsidR="005443E0" w:rsidRPr="00CB4323">
        <w:rPr>
          <w:rFonts w:ascii="Calibri" w:eastAsia="Merriweather" w:hAnsi="Calibri" w:cs="Calibri"/>
        </w:rPr>
        <w:t>.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45175678" w14:textId="0870F146" w:rsidR="005443E0" w:rsidRPr="00CB4323" w:rsidRDefault="00872F86" w:rsidP="005443E0">
      <w:pPr>
        <w:jc w:val="both"/>
        <w:rPr>
          <w:rFonts w:ascii="Calibri" w:eastAsia="Merriweather" w:hAnsi="Calibri" w:cs="Calibri"/>
        </w:rPr>
      </w:pPr>
      <w:r w:rsidRPr="00CB4323">
        <w:rPr>
          <w:rFonts w:ascii="Calibri" w:eastAsia="Merriweather" w:hAnsi="Calibri" w:cs="Calibri"/>
        </w:rPr>
        <w:t>9</w:t>
      </w:r>
      <w:r w:rsidR="005443E0" w:rsidRPr="00CB4323">
        <w:rPr>
          <w:rFonts w:ascii="Calibri" w:eastAsia="Merriweather" w:hAnsi="Calibri" w:cs="Calibri"/>
        </w:rPr>
        <w:t>. Zamawiający dokonuje odrzucenia oferty w przypadku</w:t>
      </w:r>
      <w:r w:rsidR="00AC3092" w:rsidRPr="00CB4323">
        <w:rPr>
          <w:rFonts w:ascii="Calibri" w:eastAsia="Merriweather" w:hAnsi="Calibri" w:cs="Calibri"/>
        </w:rPr>
        <w:t>,</w:t>
      </w:r>
      <w:r w:rsidR="005443E0" w:rsidRPr="00CB4323">
        <w:rPr>
          <w:rFonts w:ascii="Calibri" w:eastAsia="Merriweather" w:hAnsi="Calibri" w:cs="Calibri"/>
        </w:rPr>
        <w:t xml:space="preserve"> gdy: </w:t>
      </w:r>
    </w:p>
    <w:p w14:paraId="2B5D1EAC"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a) została złożona po terminie składania ofert;</w:t>
      </w:r>
    </w:p>
    <w:p w14:paraId="2E6E8799" w14:textId="77777777" w:rsidR="005443E0" w:rsidRPr="00CB4323" w:rsidRDefault="005443E0" w:rsidP="005443E0">
      <w:pPr>
        <w:jc w:val="both"/>
        <w:rPr>
          <w:rFonts w:ascii="Calibri" w:eastAsia="Merriweather" w:hAnsi="Calibri" w:cs="Calibri"/>
        </w:rPr>
      </w:pPr>
      <w:bookmarkStart w:id="0" w:name="mip69414324"/>
      <w:bookmarkEnd w:id="0"/>
      <w:r w:rsidRPr="00CB4323">
        <w:rPr>
          <w:rFonts w:ascii="Calibri" w:eastAsia="Merriweather" w:hAnsi="Calibri" w:cs="Calibri"/>
        </w:rPr>
        <w:t>b) została złożona przez wykonawcę:</w:t>
      </w:r>
    </w:p>
    <w:p w14:paraId="6154CDA0"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podlegającego wykluczeniu z postępowania lub</w:t>
      </w:r>
    </w:p>
    <w:p w14:paraId="0D615330"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niespełniającego warunków udziału w postępowaniu, lub</w:t>
      </w:r>
    </w:p>
    <w:p w14:paraId="69C106AB" w14:textId="77777777" w:rsidR="005443E0" w:rsidRPr="00CB4323" w:rsidRDefault="005443E0" w:rsidP="005443E0">
      <w:pPr>
        <w:jc w:val="both"/>
        <w:rPr>
          <w:rFonts w:ascii="Calibri" w:eastAsia="Merriweather" w:hAnsi="Calibri" w:cs="Calibri"/>
        </w:rPr>
      </w:pPr>
      <w:bookmarkStart w:id="1" w:name="mip69414325"/>
      <w:bookmarkStart w:id="2" w:name="mip69414326"/>
      <w:bookmarkStart w:id="3" w:name="mip69414327"/>
      <w:bookmarkEnd w:id="1"/>
      <w:bookmarkEnd w:id="2"/>
      <w:bookmarkEnd w:id="3"/>
      <w:r w:rsidRPr="00CB4323">
        <w:rPr>
          <w:rFonts w:ascii="Calibri" w:eastAsia="Merriweather" w:hAnsi="Calibri" w:cs="Calibri"/>
        </w:rPr>
        <w:t>c)  jej treść jest niezgodna z warunkami zamówienia;</w:t>
      </w:r>
    </w:p>
    <w:p w14:paraId="6B687596" w14:textId="0B270860" w:rsidR="008A1E37" w:rsidRPr="00CB4323" w:rsidRDefault="005443E0" w:rsidP="005443E0">
      <w:pPr>
        <w:jc w:val="both"/>
        <w:rPr>
          <w:rFonts w:ascii="Calibri" w:eastAsia="Merriweather" w:hAnsi="Calibri" w:cs="Calibri"/>
        </w:rPr>
      </w:pPr>
      <w:bookmarkStart w:id="4" w:name="mip69414328"/>
      <w:bookmarkEnd w:id="4"/>
      <w:r w:rsidRPr="00CB4323">
        <w:rPr>
          <w:rFonts w:ascii="Calibri" w:eastAsia="Merriweather" w:hAnsi="Calibri" w:cs="Calibri"/>
        </w:rPr>
        <w:t>d)  nie została sporządzona lub przekazana w sposób zgodny z wymaganiami technicznymi oraz organizacyjnymi sporządzania lub przekazywania ofert przy użyciu środków komunikacji elektronicznej określonymi przez zamawiającego;</w:t>
      </w:r>
    </w:p>
    <w:p w14:paraId="3287B541" w14:textId="77777777" w:rsidR="005443E0" w:rsidRPr="00CB4323" w:rsidRDefault="005443E0" w:rsidP="005443E0">
      <w:pPr>
        <w:jc w:val="both"/>
        <w:rPr>
          <w:rFonts w:ascii="Calibri" w:eastAsia="Merriweather" w:hAnsi="Calibri" w:cs="Calibri"/>
        </w:rPr>
      </w:pPr>
      <w:bookmarkStart w:id="5" w:name="mip69414329"/>
      <w:bookmarkEnd w:id="5"/>
      <w:r w:rsidRPr="00CB4323">
        <w:rPr>
          <w:rFonts w:ascii="Calibri" w:eastAsia="Merriweather" w:hAnsi="Calibri" w:cs="Calibri"/>
        </w:rPr>
        <w:t>e) została złożona w warunkach czynu nieuczciwej konkurencji w rozumieniu ustawy z dnia 16 kwietnia 1993 r. o zwalczaniu nieuczciwej konkurencji;</w:t>
      </w:r>
    </w:p>
    <w:p w14:paraId="1B4158FB" w14:textId="77777777" w:rsidR="005443E0" w:rsidRPr="00CB4323" w:rsidRDefault="005443E0" w:rsidP="005443E0">
      <w:pPr>
        <w:jc w:val="both"/>
        <w:rPr>
          <w:rFonts w:ascii="Calibri" w:eastAsia="Merriweather" w:hAnsi="Calibri" w:cs="Calibri"/>
        </w:rPr>
      </w:pPr>
      <w:bookmarkStart w:id="6" w:name="mip69414330"/>
      <w:bookmarkEnd w:id="6"/>
      <w:r w:rsidRPr="00CB4323">
        <w:rPr>
          <w:rFonts w:ascii="Calibri" w:eastAsia="Merriweather" w:hAnsi="Calibri" w:cs="Calibri"/>
        </w:rPr>
        <w:t>f) zawiera rażąco niską cenę lub koszt w stosunku do przedmiotu zamówienia;</w:t>
      </w:r>
    </w:p>
    <w:p w14:paraId="11DCBEA0" w14:textId="71102FDD" w:rsidR="5ED3282A" w:rsidRPr="00CB4323" w:rsidRDefault="5ED3282A" w:rsidP="5ED3282A">
      <w:pPr>
        <w:jc w:val="both"/>
        <w:rPr>
          <w:rFonts w:ascii="Calibri" w:eastAsia="Merriweather" w:hAnsi="Calibri" w:cs="Calibri"/>
        </w:rPr>
      </w:pPr>
      <w:bookmarkStart w:id="7" w:name="mip69414331"/>
      <w:bookmarkEnd w:id="7"/>
      <w:r w:rsidRPr="00CB4323">
        <w:rPr>
          <w:rFonts w:ascii="Calibri" w:eastAsia="Merriweather" w:hAnsi="Calibri" w:cs="Calibri"/>
        </w:rPr>
        <w:t>g)</w:t>
      </w:r>
      <w:bookmarkStart w:id="8" w:name="mip69414332"/>
      <w:bookmarkEnd w:id="8"/>
      <w:r w:rsidRPr="00CB4323">
        <w:rPr>
          <w:rFonts w:ascii="Calibri" w:eastAsia="Merriweather" w:hAnsi="Calibri" w:cs="Calibri"/>
        </w:rPr>
        <w:t> zawiera błędy w obliczeniu ceny lub kosztu;</w:t>
      </w:r>
      <w:bookmarkStart w:id="9" w:name="mip69414333"/>
      <w:bookmarkStart w:id="10" w:name="mip69414334"/>
      <w:bookmarkStart w:id="11" w:name="mip69414335"/>
      <w:bookmarkStart w:id="12" w:name="mip69414336"/>
      <w:bookmarkStart w:id="13" w:name="mip69414340"/>
      <w:bookmarkEnd w:id="9"/>
      <w:bookmarkEnd w:id="10"/>
      <w:bookmarkEnd w:id="11"/>
      <w:bookmarkEnd w:id="12"/>
      <w:bookmarkEnd w:id="13"/>
    </w:p>
    <w:p w14:paraId="5A40C749" w14:textId="2C1D7D77" w:rsidR="005443E0" w:rsidRPr="00CB4323" w:rsidRDefault="5ED3282A" w:rsidP="5ED3282A">
      <w:pPr>
        <w:jc w:val="both"/>
        <w:rPr>
          <w:rFonts w:ascii="Calibri" w:eastAsia="Merriweather" w:hAnsi="Calibri" w:cs="Calibri"/>
          <w:b/>
          <w:bCs/>
        </w:rPr>
      </w:pPr>
      <w:r w:rsidRPr="00CB4323">
        <w:rPr>
          <w:rFonts w:ascii="Calibri" w:eastAsia="Merriweather" w:hAnsi="Calibri" w:cs="Calibri"/>
          <w:b/>
          <w:bCs/>
        </w:rPr>
        <w:t>Rozdział XII – Informacje Dodatkowe</w:t>
      </w:r>
    </w:p>
    <w:p w14:paraId="022A14FD"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Wykonawca zobowiązuje się do poniesienia wszelkich kosztów związanych z dostawą i wdrożeniem.</w:t>
      </w:r>
    </w:p>
    <w:p w14:paraId="3A6A2C55" w14:textId="6735A5BD" w:rsidR="003D0747" w:rsidRPr="00CB4323" w:rsidRDefault="005443E0" w:rsidP="003D0747">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 xml:space="preserve">Zamawiający </w:t>
      </w:r>
      <w:r w:rsidR="008A1E37" w:rsidRPr="00CB4323">
        <w:rPr>
          <w:rFonts w:ascii="Calibri" w:eastAsia="Merriweather" w:hAnsi="Calibri" w:cs="Calibri"/>
        </w:rPr>
        <w:t>nie dopuszcza składania ofert częściowych.</w:t>
      </w:r>
    </w:p>
    <w:p w14:paraId="682A82DE" w14:textId="77777777" w:rsidR="00EA01F0" w:rsidRPr="00CB4323" w:rsidRDefault="00EA01F0" w:rsidP="00EA01F0">
      <w:pPr>
        <w:pStyle w:val="Akapitzlist"/>
        <w:spacing w:after="120" w:line="276" w:lineRule="auto"/>
        <w:ind w:left="717"/>
        <w:jc w:val="both"/>
        <w:rPr>
          <w:i/>
          <w:iCs/>
        </w:rPr>
      </w:pPr>
      <w:r w:rsidRPr="00CB4323">
        <w:rPr>
          <w:i/>
          <w:iCs/>
        </w:rPr>
        <w:t xml:space="preserve">Uzasadnienie: </w:t>
      </w:r>
    </w:p>
    <w:p w14:paraId="41EB690C" w14:textId="77777777" w:rsidR="00EA01F0" w:rsidRPr="00CB4323" w:rsidRDefault="00EA01F0" w:rsidP="00EA01F0">
      <w:pPr>
        <w:spacing w:after="0" w:line="276" w:lineRule="auto"/>
        <w:jc w:val="both"/>
        <w:rPr>
          <w:rFonts w:ascii="Calibri" w:hAnsi="Calibri" w:cs="Calibri"/>
          <w:b/>
          <w:bCs/>
          <w:i/>
          <w:iCs/>
        </w:rPr>
      </w:pPr>
      <w:r w:rsidRPr="00CB4323">
        <w:rPr>
          <w:rFonts w:ascii="Calibri" w:hAnsi="Calibri" w:cs="Calibri"/>
          <w:i/>
          <w:iCs/>
          <w:color w:val="000000"/>
        </w:rPr>
        <w:t>Zamówienie nie będzie podzielone na części ze względu na charakter dostaw do wykonania oraz przedmiot zamówienia, a także otrzymane dofinansowanie przedmiotowego zadania.</w:t>
      </w:r>
      <w:r w:rsidRPr="00CB4323">
        <w:rPr>
          <w:rStyle w:val="apple-converted-space"/>
          <w:rFonts w:ascii="Calibri" w:hAnsi="Calibri" w:cs="Calibri"/>
          <w:i/>
          <w:iCs/>
          <w:color w:val="000000"/>
        </w:rPr>
        <w:t> </w:t>
      </w:r>
      <w:r w:rsidRPr="00CB4323">
        <w:rPr>
          <w:rFonts w:ascii="Calibri" w:hAnsi="Calibri" w:cs="Calibri"/>
          <w:i/>
          <w:iCs/>
        </w:rPr>
        <w:t> </w:t>
      </w:r>
    </w:p>
    <w:p w14:paraId="7F29C87F" w14:textId="77777777" w:rsidR="00EA01F0" w:rsidRPr="00CB4323" w:rsidRDefault="00EA01F0" w:rsidP="00EA01F0">
      <w:pPr>
        <w:spacing w:after="0" w:line="276" w:lineRule="auto"/>
        <w:jc w:val="both"/>
        <w:rPr>
          <w:rFonts w:ascii="Calibri" w:hAnsi="Calibri" w:cs="Calibri"/>
          <w:i/>
          <w:iCs/>
          <w:color w:val="000000"/>
          <w:shd w:val="clear" w:color="auto" w:fill="FFFFFF"/>
        </w:rPr>
      </w:pPr>
      <w:r w:rsidRPr="00CB4323">
        <w:rPr>
          <w:rFonts w:ascii="Calibri" w:hAnsi="Calibri" w:cs="Calibri"/>
          <w:i/>
          <w:iCs/>
          <w:color w:val="000000"/>
          <w:shd w:val="clear" w:color="auto" w:fill="FFFFFF"/>
        </w:rPr>
        <w:lastRenderedPageBreak/>
        <w:t>1.Zamawiający nie dopuszcza możliwości złożenia oferty częściowej.</w:t>
      </w:r>
    </w:p>
    <w:p w14:paraId="00FDB9DC" w14:textId="77777777" w:rsidR="00EA01F0" w:rsidRPr="00CB4323" w:rsidRDefault="00EA01F0" w:rsidP="00EA01F0">
      <w:pPr>
        <w:spacing w:after="0" w:line="276" w:lineRule="auto"/>
        <w:jc w:val="both"/>
        <w:rPr>
          <w:rFonts w:ascii="Calibri" w:hAnsi="Calibri" w:cs="Calibri"/>
          <w:i/>
          <w:iCs/>
          <w:color w:val="000000"/>
          <w:shd w:val="clear" w:color="auto" w:fill="FFFFFF"/>
        </w:rPr>
      </w:pPr>
      <w:r w:rsidRPr="00CB4323">
        <w:rPr>
          <w:rFonts w:ascii="Calibri" w:hAnsi="Calibri" w:cs="Calibri"/>
          <w:i/>
          <w:iCs/>
          <w:color w:val="000000"/>
          <w:shd w:val="clear" w:color="auto" w:fill="FFFFFF"/>
        </w:rPr>
        <w:t>2. Powody niedokonania podziału zamówienia na części [art. 91 ust. 2 ustawy pzp]:</w:t>
      </w:r>
      <w:r w:rsidRPr="00CB4323">
        <w:rPr>
          <w:rFonts w:ascii="Calibri" w:hAnsi="Calibri" w:cs="Calibri"/>
          <w:i/>
          <w:iCs/>
          <w:color w:val="000000"/>
          <w:shd w:val="clear" w:color="auto" w:fill="FFFFFF"/>
        </w:rPr>
        <w:br/>
      </w:r>
    </w:p>
    <w:p w14:paraId="20CFDADB" w14:textId="77777777" w:rsidR="00EA01F0" w:rsidRPr="00CB4323" w:rsidRDefault="00EA01F0" w:rsidP="00EA01F0">
      <w:pPr>
        <w:spacing w:after="0" w:line="276" w:lineRule="auto"/>
        <w:jc w:val="both"/>
        <w:rPr>
          <w:rFonts w:ascii="Calibri" w:hAnsi="Calibri" w:cs="Calibri"/>
          <w:i/>
          <w:iCs/>
          <w:color w:val="000000"/>
        </w:rPr>
      </w:pPr>
      <w:r w:rsidRPr="00CB4323">
        <w:rPr>
          <w:rFonts w:ascii="Calibri" w:hAnsi="Calibri" w:cs="Calibri"/>
          <w:i/>
          <w:iCs/>
          <w:color w:val="000000"/>
          <w:shd w:val="clear" w:color="auto" w:fill="FFFFFF"/>
        </w:rPr>
        <w:t xml:space="preserve">a) Zamówienie nie ogranicza udziału w nim małych i średnich przedsiębiorstw </w:t>
      </w:r>
      <w:r w:rsidRPr="00CB4323">
        <w:rPr>
          <w:rFonts w:ascii="Calibri" w:hAnsi="Calibri" w:cs="Calibri"/>
          <w:i/>
          <w:iCs/>
          <w:color w:val="000000"/>
        </w:rPr>
        <w:t>– zakres zamówienia jest zakresem typowym, umożliwiającym złożenie oferty Wykonawcom z grupy małych lub średnich przedsiębiorstw.</w:t>
      </w:r>
    </w:p>
    <w:p w14:paraId="1B767A8E" w14:textId="77777777" w:rsidR="00EA01F0" w:rsidRPr="00CB4323" w:rsidRDefault="00EA01F0" w:rsidP="00EA01F0">
      <w:pPr>
        <w:spacing w:after="0" w:line="276" w:lineRule="auto"/>
        <w:jc w:val="both"/>
        <w:rPr>
          <w:rFonts w:ascii="Calibri" w:hAnsi="Calibri" w:cs="Calibri"/>
          <w:i/>
          <w:iCs/>
        </w:rPr>
      </w:pPr>
      <w:r w:rsidRPr="00CB4323">
        <w:rPr>
          <w:rFonts w:ascii="Calibri" w:hAnsi="Calibri" w:cs="Calibri"/>
          <w:i/>
          <w:iCs/>
          <w:color w:val="000000"/>
        </w:rPr>
        <w:t>b) Wartość zamówienia jest niższa od tzw. progów unijnych które zobowiązują do implementacji dyrektyw UE. Dyrektywa 2014/24/UE w treści motywu 78 wskazuje, że aby zwiększyć konkurencję, instytucje zamawiające należy w szczególności zachęcać do dzielenia</w:t>
      </w:r>
      <w:r w:rsidRPr="00CB4323">
        <w:rPr>
          <w:rStyle w:val="apple-converted-space"/>
          <w:rFonts w:ascii="Calibri" w:hAnsi="Calibri" w:cs="Calibri"/>
          <w:b/>
          <w:bCs/>
          <w:i/>
          <w:iCs/>
          <w:color w:val="000000"/>
        </w:rPr>
        <w:t> </w:t>
      </w:r>
      <w:r w:rsidRPr="00CB4323">
        <w:rPr>
          <w:rFonts w:ascii="Calibri" w:hAnsi="Calibri" w:cs="Calibri"/>
          <w:i/>
          <w:iCs/>
          <w:color w:val="000000"/>
        </w:rPr>
        <w:t>dużych zamówień</w:t>
      </w:r>
      <w:r w:rsidRPr="00CB4323">
        <w:rPr>
          <w:rFonts w:ascii="Calibri" w:hAnsi="Calibri" w:cs="Calibri"/>
          <w:b/>
          <w:bCs/>
          <w:i/>
          <w:iCs/>
          <w:color w:val="000000"/>
          <w:u w:val="single"/>
        </w:rPr>
        <w:t> </w:t>
      </w:r>
      <w:r w:rsidRPr="00CB4323">
        <w:rPr>
          <w:rFonts w:ascii="Calibri" w:hAnsi="Calibri" w:cs="Calibri"/>
          <w:i/>
          <w:iCs/>
          <w:color w:val="000000"/>
        </w:rPr>
        <w:t>na części. Przedmiotowe zamówienie nie jest dużym zamówieniem w rozumieniu motywu 78 powołanej dyrektywy UE (dyrektywy stosuje się od tzw. progów UE, a dyrektywa posługuje się pojęciem dużego zamówienia na gruncie zamówień podlegających dyrektywie - a więc zamówienia o wartości znacznie przewyższającej tzw. progi UE).</w:t>
      </w:r>
      <w:r w:rsidRPr="00CB4323">
        <w:rPr>
          <w:rFonts w:ascii="Calibri" w:hAnsi="Calibri" w:cs="Calibri"/>
          <w:i/>
          <w:iCs/>
        </w:rPr>
        <w:t> </w:t>
      </w:r>
    </w:p>
    <w:p w14:paraId="2B485AC6" w14:textId="285DCA1F" w:rsidR="00EA01F0" w:rsidRPr="00CB4323" w:rsidRDefault="00EA01F0" w:rsidP="00EA01F0">
      <w:pPr>
        <w:spacing w:after="0" w:line="276" w:lineRule="auto"/>
        <w:jc w:val="both"/>
        <w:rPr>
          <w:rFonts w:ascii="Calibri" w:hAnsi="Calibri" w:cs="Calibri"/>
          <w:i/>
          <w:iCs/>
          <w:color w:val="000000"/>
          <w:shd w:val="clear" w:color="auto" w:fill="FFFFFF"/>
        </w:rPr>
      </w:pPr>
      <w:r w:rsidRPr="00CB4323">
        <w:rPr>
          <w:rFonts w:ascii="Calibri" w:hAnsi="Calibri" w:cs="Calibri"/>
          <w:i/>
          <w:iCs/>
          <w:color w:val="000000"/>
          <w:shd w:val="clear" w:color="auto" w:fill="FFFFFF"/>
        </w:rPr>
        <w:t>c) Potrzeba skoordynowania działań różnych wykonawców realizujących poszczególne części zamówienia mogłaby poważnie zagrozić właściwemu wykonaniu zamówienia.</w:t>
      </w:r>
    </w:p>
    <w:p w14:paraId="11CF38D2" w14:textId="311FCEAB" w:rsidR="00EA01F0" w:rsidRPr="00CB4323" w:rsidRDefault="00EA01F0" w:rsidP="00EA01F0">
      <w:pPr>
        <w:spacing w:after="0" w:line="276" w:lineRule="auto"/>
        <w:jc w:val="both"/>
        <w:rPr>
          <w:rFonts w:ascii="Calibri" w:hAnsi="Calibri" w:cs="Calibri"/>
          <w:i/>
          <w:iCs/>
          <w:color w:val="000000"/>
          <w:shd w:val="clear" w:color="auto" w:fill="FFFFFF"/>
        </w:rPr>
      </w:pPr>
      <w:r w:rsidRPr="00CB4323">
        <w:rPr>
          <w:rFonts w:ascii="Calibri" w:hAnsi="Calibri" w:cs="Calibri"/>
          <w:i/>
          <w:iCs/>
          <w:color w:val="000000"/>
          <w:shd w:val="clear" w:color="auto" w:fill="FFFFFF"/>
        </w:rPr>
        <w:t>d) Zamawiający nie dokonuje podziału zamówienia na części, ponieważ zgodnie z art. 25 ust. 2 Ustawy Pzp przedmiotowe zamówienie „ze względów technicznych, organizacyjnych i ekonomicznych tworzy nierozerwalną całość”.</w:t>
      </w:r>
    </w:p>
    <w:p w14:paraId="55C3906D" w14:textId="77777777" w:rsidR="00EA01F0" w:rsidRPr="00CB4323" w:rsidRDefault="00EA01F0" w:rsidP="00EA01F0">
      <w:pPr>
        <w:spacing w:after="0" w:line="276" w:lineRule="auto"/>
        <w:jc w:val="both"/>
        <w:rPr>
          <w:rFonts w:ascii="Calibri" w:hAnsi="Calibri" w:cs="Calibri"/>
          <w:i/>
          <w:iCs/>
          <w:color w:val="000000"/>
          <w:shd w:val="clear" w:color="auto" w:fill="FFFFFF"/>
        </w:rPr>
      </w:pPr>
    </w:p>
    <w:p w14:paraId="4A889205" w14:textId="77777777" w:rsidR="00EA01F0" w:rsidRPr="00CB4323" w:rsidRDefault="00EA01F0" w:rsidP="00EA01F0">
      <w:pPr>
        <w:spacing w:after="0" w:line="276" w:lineRule="auto"/>
        <w:jc w:val="both"/>
        <w:rPr>
          <w:rFonts w:ascii="Calibri" w:hAnsi="Calibri" w:cs="Calibri"/>
          <w:i/>
          <w:iCs/>
        </w:rPr>
      </w:pPr>
      <w:r w:rsidRPr="00CB4323">
        <w:rPr>
          <w:rFonts w:ascii="Calibri" w:hAnsi="Calibri" w:cs="Calibri"/>
          <w:i/>
          <w:iCs/>
        </w:rPr>
        <w:t xml:space="preserve">Zamawiający wymaga dostawy i </w:t>
      </w:r>
      <w:r w:rsidRPr="00CB4323">
        <w:rPr>
          <w:rFonts w:ascii="Calibri" w:hAnsi="Calibri" w:cs="Calibri"/>
          <w:i/>
          <w:iCs/>
          <w:u w:val="single"/>
        </w:rPr>
        <w:t>wdrożenia</w:t>
      </w:r>
      <w:r w:rsidRPr="00CB4323">
        <w:rPr>
          <w:rFonts w:ascii="Calibri" w:hAnsi="Calibri" w:cs="Calibri"/>
          <w:i/>
          <w:iCs/>
        </w:rPr>
        <w:t xml:space="preserve"> sprzętu i oprogramowania, które składają się na </w:t>
      </w:r>
      <w:r w:rsidRPr="00CB4323">
        <w:rPr>
          <w:rFonts w:ascii="Calibri" w:hAnsi="Calibri" w:cs="Calibri"/>
          <w:i/>
          <w:iCs/>
          <w:color w:val="0E0E0E"/>
        </w:rPr>
        <w:t>bezpieczne, zintegrowane i wydajne środowisko informatyczne. Środowisko to zapewni ciągłość działania, ochronę danych oraz szybki i bezpieczny dostęp do kluczowych zasobów informacyjnych</w:t>
      </w:r>
      <w:r w:rsidRPr="00CB4323">
        <w:rPr>
          <w:rFonts w:ascii="Calibri" w:hAnsi="Calibri" w:cs="Calibri"/>
          <w:i/>
          <w:iCs/>
        </w:rPr>
        <w:t>. Na proces wdrożenia składa się szereg czynności powiązanych ze sobą technicznie i technologicznie takich jak:</w:t>
      </w:r>
    </w:p>
    <w:p w14:paraId="74569D49" w14:textId="77777777" w:rsidR="00EA01F0" w:rsidRPr="00CB4323" w:rsidRDefault="00EA01F0" w:rsidP="00EA01F0">
      <w:pPr>
        <w:pStyle w:val="Akapitzlist"/>
        <w:numPr>
          <w:ilvl w:val="0"/>
          <w:numId w:val="28"/>
        </w:numPr>
        <w:tabs>
          <w:tab w:val="right" w:pos="260"/>
          <w:tab w:val="left" w:pos="420"/>
        </w:tabs>
        <w:suppressAutoHyphens/>
        <w:spacing w:line="276" w:lineRule="auto"/>
        <w:contextualSpacing/>
        <w:jc w:val="both"/>
        <w:rPr>
          <w:i/>
          <w:iCs/>
          <w:color w:val="0E0E0E"/>
        </w:rPr>
      </w:pPr>
      <w:r w:rsidRPr="00CB4323">
        <w:rPr>
          <w:i/>
          <w:iCs/>
          <w:color w:val="0E0E0E"/>
        </w:rPr>
        <w:t>Instalacja i konfiguracja sprzętu zgodnego z przedmiotem zamówienia w siedzibie Zamawiającego</w:t>
      </w:r>
    </w:p>
    <w:p w14:paraId="39DCE0B2" w14:textId="77777777" w:rsidR="00EA01F0" w:rsidRPr="00CB4323" w:rsidRDefault="00EA01F0" w:rsidP="00EA01F0">
      <w:pPr>
        <w:pStyle w:val="Akapitzlist"/>
        <w:numPr>
          <w:ilvl w:val="0"/>
          <w:numId w:val="28"/>
        </w:numPr>
        <w:tabs>
          <w:tab w:val="right" w:pos="260"/>
          <w:tab w:val="left" w:pos="420"/>
        </w:tabs>
        <w:suppressAutoHyphens/>
        <w:spacing w:line="276" w:lineRule="auto"/>
        <w:contextualSpacing/>
        <w:jc w:val="both"/>
        <w:rPr>
          <w:i/>
          <w:iCs/>
          <w:color w:val="0E0E0E"/>
        </w:rPr>
      </w:pPr>
      <w:r w:rsidRPr="00CB4323">
        <w:rPr>
          <w:i/>
          <w:iCs/>
          <w:color w:val="0E0E0E"/>
        </w:rPr>
        <w:t>Implementacja oprogramowania m.in. oprogramowania do zarządzania infrastrukturą, systemów zabezpieczających, rozwiązań wspierających analizę danych oraz zarządzanie dostępem do sieci</w:t>
      </w:r>
    </w:p>
    <w:p w14:paraId="69A4EB25" w14:textId="77777777" w:rsidR="00EA01F0" w:rsidRPr="00CB4323" w:rsidRDefault="00EA01F0" w:rsidP="00EA01F0">
      <w:pPr>
        <w:pStyle w:val="Akapitzlist"/>
        <w:numPr>
          <w:ilvl w:val="0"/>
          <w:numId w:val="28"/>
        </w:numPr>
        <w:tabs>
          <w:tab w:val="right" w:pos="260"/>
          <w:tab w:val="left" w:pos="420"/>
        </w:tabs>
        <w:suppressAutoHyphens/>
        <w:spacing w:line="276" w:lineRule="auto"/>
        <w:contextualSpacing/>
        <w:jc w:val="both"/>
        <w:rPr>
          <w:i/>
          <w:iCs/>
          <w:color w:val="0E0E0E"/>
        </w:rPr>
      </w:pPr>
      <w:r w:rsidRPr="00CB4323">
        <w:rPr>
          <w:i/>
          <w:iCs/>
        </w:rPr>
        <w:t xml:space="preserve">Integracja czyli proces łączenia różnych systemów, urządzeń lub oprogramowania w jedną spójną całość, która umożliwia współpracę i wymianę danych między poszczególnymi elementami, </w:t>
      </w:r>
      <w:r w:rsidRPr="00CB4323">
        <w:rPr>
          <w:i/>
          <w:iCs/>
          <w:color w:val="000000"/>
        </w:rPr>
        <w:t>tak aby nie narazić Zamawiającego na wyciek danych czy luki w systemie bezpieczeństwa</w:t>
      </w:r>
    </w:p>
    <w:p w14:paraId="76DDEC84" w14:textId="77777777" w:rsidR="00EA01F0" w:rsidRPr="00CB4323" w:rsidRDefault="00EA01F0" w:rsidP="00EA01F0">
      <w:pPr>
        <w:pStyle w:val="Akapitzlist"/>
        <w:numPr>
          <w:ilvl w:val="0"/>
          <w:numId w:val="28"/>
        </w:numPr>
        <w:tabs>
          <w:tab w:val="right" w:pos="260"/>
          <w:tab w:val="left" w:pos="420"/>
        </w:tabs>
        <w:suppressAutoHyphens/>
        <w:spacing w:line="276" w:lineRule="auto"/>
        <w:contextualSpacing/>
        <w:jc w:val="both"/>
        <w:rPr>
          <w:i/>
          <w:iCs/>
          <w:color w:val="0E0E0E"/>
        </w:rPr>
      </w:pPr>
      <w:r w:rsidRPr="00CB4323">
        <w:rPr>
          <w:i/>
          <w:iCs/>
          <w:color w:val="0E0E0E"/>
        </w:rPr>
        <w:t>Testowanie i optymalizacja: przeprowadzenie testów infrastruktury, aby upewnić się, że wszystkie komponenty działają zgodnie z wymaganiami, oraz przeprowadzenie symulacji potencjalnych zagrożeń. Na tym etapie optymalizuje się wydajność systemów oraz ich odporność na cyberataki</w:t>
      </w:r>
    </w:p>
    <w:p w14:paraId="3AC76A61" w14:textId="77777777" w:rsidR="00EA01F0" w:rsidRPr="00CB4323" w:rsidRDefault="00EA01F0" w:rsidP="00EA01F0">
      <w:pPr>
        <w:pStyle w:val="Akapitzlist"/>
        <w:numPr>
          <w:ilvl w:val="0"/>
          <w:numId w:val="28"/>
        </w:numPr>
        <w:tabs>
          <w:tab w:val="right" w:pos="260"/>
          <w:tab w:val="left" w:pos="420"/>
        </w:tabs>
        <w:suppressAutoHyphens/>
        <w:spacing w:line="276" w:lineRule="auto"/>
        <w:contextualSpacing/>
        <w:jc w:val="both"/>
        <w:rPr>
          <w:i/>
          <w:iCs/>
          <w:color w:val="0E0E0E"/>
        </w:rPr>
      </w:pPr>
      <w:r w:rsidRPr="00CB4323">
        <w:rPr>
          <w:i/>
          <w:iCs/>
          <w:color w:val="0E0E0E"/>
        </w:rPr>
        <w:t>Monitorowanie i zarządzanie w okresie gwarancyjnym: wsparcie techniczne w bieżącym monitorowaniu działania systemów, wykrywanie i reagowanie na incydenty oraz aktualizowanie oprogramowania w celu eliminacji luk w zabezpieczeniach</w:t>
      </w:r>
    </w:p>
    <w:p w14:paraId="0F48F0C5" w14:textId="77777777" w:rsidR="00EA01F0" w:rsidRPr="00CB4323" w:rsidRDefault="00EA01F0" w:rsidP="00EA01F0">
      <w:pPr>
        <w:spacing w:after="0" w:line="276" w:lineRule="auto"/>
        <w:jc w:val="both"/>
        <w:rPr>
          <w:rFonts w:ascii="Calibri" w:hAnsi="Calibri" w:cs="Calibri"/>
          <w:i/>
          <w:iCs/>
          <w:color w:val="000000" w:themeColor="text1"/>
        </w:rPr>
      </w:pPr>
    </w:p>
    <w:p w14:paraId="7C496DC2" w14:textId="77777777" w:rsidR="00EA01F0" w:rsidRPr="00CB4323" w:rsidRDefault="00EA01F0" w:rsidP="00EA01F0">
      <w:pPr>
        <w:spacing w:after="0" w:line="276" w:lineRule="auto"/>
        <w:jc w:val="both"/>
        <w:rPr>
          <w:rFonts w:ascii="Calibri" w:hAnsi="Calibri" w:cs="Calibri"/>
          <w:i/>
          <w:iCs/>
        </w:rPr>
      </w:pPr>
      <w:r w:rsidRPr="00CB4323">
        <w:rPr>
          <w:rFonts w:ascii="Calibri" w:hAnsi="Calibri" w:cs="Calibri"/>
          <w:i/>
          <w:iCs/>
          <w:color w:val="000000" w:themeColor="text1"/>
        </w:rPr>
        <w:t>Dopuszczenie możliwości współpracy Zamawiającego z kilkoma dostawcami oraz nieznanych sobie wzajemnie dostawców (</w:t>
      </w:r>
      <w:r w:rsidRPr="00CB4323">
        <w:rPr>
          <w:rFonts w:ascii="Calibri" w:hAnsi="Calibri" w:cs="Calibri"/>
          <w:i/>
          <w:iCs/>
          <w:color w:val="000000"/>
        </w:rPr>
        <w:t>podwykonawców/dalszych podwykonawcó</w:t>
      </w:r>
      <w:r w:rsidRPr="00CB4323">
        <w:rPr>
          <w:rFonts w:ascii="Calibri" w:hAnsi="Calibri" w:cs="Calibri"/>
          <w:i/>
          <w:iCs/>
          <w:color w:val="000000" w:themeColor="text1"/>
        </w:rPr>
        <w:t xml:space="preserve">w) w zakresie powyższego wiąże się z </w:t>
      </w:r>
      <w:r w:rsidRPr="00CB4323">
        <w:rPr>
          <w:rFonts w:ascii="Calibri" w:hAnsi="Calibri" w:cs="Calibri"/>
          <w:i/>
          <w:iCs/>
        </w:rPr>
        <w:t>realnymi ryzykami:</w:t>
      </w:r>
    </w:p>
    <w:p w14:paraId="2804B486" w14:textId="77777777" w:rsidR="00EA01F0" w:rsidRPr="00CB4323" w:rsidRDefault="00EA01F0" w:rsidP="00EA01F0">
      <w:pPr>
        <w:pStyle w:val="Akapitzlist"/>
        <w:numPr>
          <w:ilvl w:val="0"/>
          <w:numId w:val="29"/>
        </w:numPr>
        <w:suppressAutoHyphens/>
        <w:spacing w:line="276" w:lineRule="auto"/>
        <w:contextualSpacing/>
        <w:jc w:val="both"/>
        <w:rPr>
          <w:i/>
          <w:iCs/>
          <w:color w:val="000000"/>
        </w:rPr>
      </w:pPr>
      <w:r w:rsidRPr="00CB4323">
        <w:rPr>
          <w:i/>
          <w:iCs/>
          <w:color w:val="000000"/>
        </w:rPr>
        <w:lastRenderedPageBreak/>
        <w:t xml:space="preserve">konieczności fragmentarycznego wdrażania rozwiązań, które mogłoby prowadzić do przestojów i zaburzeń w działaniu systemów zabezpieczeń, a tym samym </w:t>
      </w:r>
      <w:r w:rsidRPr="00CB4323">
        <w:rPr>
          <w:i/>
          <w:iCs/>
        </w:rPr>
        <w:t xml:space="preserve">niepowodzenia prawidłowego wdrożenia i funkcjonowania </w:t>
      </w:r>
    </w:p>
    <w:p w14:paraId="578E34B2" w14:textId="77777777" w:rsidR="00EA01F0" w:rsidRPr="00CB4323" w:rsidRDefault="00EA01F0" w:rsidP="00EA01F0">
      <w:pPr>
        <w:pStyle w:val="Akapitzlist"/>
        <w:numPr>
          <w:ilvl w:val="0"/>
          <w:numId w:val="29"/>
        </w:numPr>
        <w:suppressAutoHyphens/>
        <w:spacing w:line="276" w:lineRule="auto"/>
        <w:contextualSpacing/>
        <w:jc w:val="both"/>
        <w:rPr>
          <w:i/>
          <w:iCs/>
          <w:color w:val="000000"/>
        </w:rPr>
      </w:pPr>
      <w:r w:rsidRPr="00CB4323">
        <w:rPr>
          <w:i/>
          <w:iCs/>
          <w:color w:val="000000"/>
        </w:rPr>
        <w:t>niezrealizowanie jednej części spowodowałoby niezrealizowanie całego zakresu zamówienia, co uniemożliwi realizację celów wskazanych w projekcie, zagrozi również zasadnością zakupu danego elementu ze względu na niekompatybilność, bądź nieefektywność danego elementu w powiązaniu z innym</w:t>
      </w:r>
    </w:p>
    <w:p w14:paraId="05887D77" w14:textId="77777777" w:rsidR="00EA01F0" w:rsidRPr="00CB4323" w:rsidRDefault="00EA01F0" w:rsidP="00EA01F0">
      <w:pPr>
        <w:pStyle w:val="Akapitzlist"/>
        <w:numPr>
          <w:ilvl w:val="0"/>
          <w:numId w:val="29"/>
        </w:numPr>
        <w:suppressAutoHyphens/>
        <w:spacing w:line="276" w:lineRule="auto"/>
        <w:contextualSpacing/>
        <w:jc w:val="both"/>
        <w:rPr>
          <w:i/>
          <w:iCs/>
          <w:color w:val="000000"/>
        </w:rPr>
      </w:pPr>
      <w:r w:rsidRPr="00CB4323">
        <w:rPr>
          <w:i/>
          <w:iCs/>
          <w:color w:val="000000"/>
        </w:rPr>
        <w:t>niemożności przejęcia odpowiedzialności przez poszczególnych wykonawców, za wykonane dostawy, przez wzgląd na fakt, iż niektóre zakresy w procesie wdrożenia nakładają się na siebie</w:t>
      </w:r>
    </w:p>
    <w:p w14:paraId="6041E7D0" w14:textId="77777777" w:rsidR="00EA01F0" w:rsidRPr="00CB4323" w:rsidRDefault="00EA01F0" w:rsidP="00EA01F0">
      <w:pPr>
        <w:pStyle w:val="Akapitzlist"/>
        <w:numPr>
          <w:ilvl w:val="0"/>
          <w:numId w:val="29"/>
        </w:numPr>
        <w:suppressAutoHyphens/>
        <w:spacing w:line="276" w:lineRule="auto"/>
        <w:contextualSpacing/>
        <w:jc w:val="both"/>
        <w:rPr>
          <w:i/>
          <w:iCs/>
        </w:rPr>
      </w:pPr>
      <w:r w:rsidRPr="00CB4323">
        <w:rPr>
          <w:i/>
          <w:iCs/>
          <w:color w:val="000000"/>
        </w:rPr>
        <w:t>trudności w spójnej koordynacji realizowanych zakresów dostaw i wdrożeń. Koordynacja prac poszczególnych Wykonawców (lub ewentualnych podwykonawców/dalszych podwykonawców) wymagałaby większego nadzoru nad ich realizacją ze strony Zamawiającego, co mogłoby prowadzić do dłuższego terminu wykonania przedmiotu zamówienia. Współpraca wielu Wykonawców (ewentualnie podwykonawców/dalszych podwykonawców) również mogłaby spowodować wydłużenie terminu realizacji inwestycji lub nieprzewidziane problemy z koordynacją ich pracy</w:t>
      </w:r>
    </w:p>
    <w:p w14:paraId="5B670F7F" w14:textId="77777777" w:rsidR="00EA01F0" w:rsidRPr="00CB4323" w:rsidRDefault="00EA01F0" w:rsidP="00EA01F0">
      <w:pPr>
        <w:pStyle w:val="Akapitzlist"/>
        <w:numPr>
          <w:ilvl w:val="0"/>
          <w:numId w:val="29"/>
        </w:numPr>
        <w:suppressAutoHyphens/>
        <w:spacing w:line="276" w:lineRule="auto"/>
        <w:contextualSpacing/>
        <w:jc w:val="both"/>
        <w:rPr>
          <w:i/>
          <w:iCs/>
        </w:rPr>
      </w:pPr>
      <w:r w:rsidRPr="00CB4323">
        <w:rPr>
          <w:i/>
          <w:iCs/>
          <w:color w:val="0E0E0E"/>
        </w:rPr>
        <w:t>przerzucania odpowiedzialności pomiędzy dostawcami za wady i zakłócenia w funkcjonowaniu systemu</w:t>
      </w:r>
    </w:p>
    <w:p w14:paraId="1BCA5B6C" w14:textId="77777777" w:rsidR="00EA01F0" w:rsidRPr="00CB4323" w:rsidRDefault="00EA01F0" w:rsidP="00EA01F0">
      <w:pPr>
        <w:pStyle w:val="Akapitzlist"/>
        <w:numPr>
          <w:ilvl w:val="0"/>
          <w:numId w:val="29"/>
        </w:numPr>
        <w:suppressAutoHyphens/>
        <w:spacing w:line="276" w:lineRule="auto"/>
        <w:contextualSpacing/>
        <w:jc w:val="both"/>
        <w:rPr>
          <w:i/>
          <w:iCs/>
        </w:rPr>
      </w:pPr>
      <w:r w:rsidRPr="00CB4323">
        <w:rPr>
          <w:i/>
          <w:iCs/>
          <w:color w:val="000000"/>
        </w:rPr>
        <w:t xml:space="preserve">braku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w:t>
      </w:r>
      <w:r w:rsidRPr="00CB4323">
        <w:rPr>
          <w:i/>
          <w:iCs/>
        </w:rPr>
        <w:t xml:space="preserve">nieosiągnięcia odpowiednich wyników audytu z wdrożenia, do którego zobligowany jest Zamawiający celem prawidłowego rozliczenia projektu i osiągniecia wszystkich wskaźników projektu. Oznacza to, że nie zostałby zrealizowany cel projektu, a zatem całe przedsięwzięcie nie zakończyłoby się powodzeniem. To z kolei naraża Zamawiającego na uznanie przez Grantodawcę, kosztów poniesionych w ramach realizacji zadania za niekwalifikowane i odmowę lub zwrot wypłaty przyznanego dofinansowania na podstawie </w:t>
      </w:r>
      <w:r w:rsidRPr="00CB4323">
        <w:rPr>
          <w:i/>
          <w:iCs/>
          <w:color w:val="000000"/>
        </w:rPr>
        <w:t>§ 4. ust. 1 pkt. 5 Umowy o powierzenie grantu w którym Granatobiorca zobowiązuje się do: "realizacji Projektu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Programu oraz w sposób, który zapewni prawidłową i terminową realizację Projektu Grantobiorcy oraz osiągnięcie celów zakładanych we Wniosku o przyznanie grantu".</w:t>
      </w:r>
    </w:p>
    <w:p w14:paraId="54161750" w14:textId="77777777" w:rsidR="003D0747" w:rsidRPr="00CB4323" w:rsidRDefault="003D0747" w:rsidP="003D0747">
      <w:pPr>
        <w:tabs>
          <w:tab w:val="left" w:pos="567"/>
        </w:tabs>
        <w:spacing w:after="80" w:line="240" w:lineRule="auto"/>
        <w:ind w:left="360" w:right="-112"/>
        <w:jc w:val="both"/>
        <w:rPr>
          <w:rFonts w:ascii="Calibri" w:eastAsia="Merriweather" w:hAnsi="Calibri" w:cs="Calibri"/>
        </w:rPr>
      </w:pPr>
    </w:p>
    <w:p w14:paraId="2EE82CA9"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nie dopuszcza składania ofert wariantowych.</w:t>
      </w:r>
    </w:p>
    <w:p w14:paraId="1C060C64"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nie przewiduje aukcji elektronicznej.</w:t>
      </w:r>
    </w:p>
    <w:p w14:paraId="2F160643" w14:textId="73790E75"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nie przewiduje ustanowienia dynamicznego systemu zakupów.</w:t>
      </w:r>
    </w:p>
    <w:p w14:paraId="7AFAF913"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nie przewiduje zawarcia umowy ramowej.</w:t>
      </w:r>
    </w:p>
    <w:p w14:paraId="09324BB6"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b/>
        </w:rPr>
      </w:pPr>
      <w:r w:rsidRPr="00CB4323">
        <w:rPr>
          <w:rFonts w:ascii="Calibri" w:eastAsia="Merriweather" w:hAnsi="Calibri" w:cs="Calibri"/>
        </w:rPr>
        <w:t>Zamawiający nie wymaga wniesienia zabezpieczenia należytego wykonania umowy.</w:t>
      </w:r>
    </w:p>
    <w:p w14:paraId="698F37B1"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żąda, aby wykonawca wskazał tę część zamówienia, którą zamierza powierzyć podwykonawcy.</w:t>
      </w:r>
    </w:p>
    <w:p w14:paraId="36587272"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Rozliczenia między Zamawiającym, a Wykonawcą będą prowadzone w złotych polskich (PLN).</w:t>
      </w:r>
    </w:p>
    <w:p w14:paraId="7A2B3D87"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lastRenderedPageBreak/>
        <w:t>Zamawiający nie przewiduje zwrotu kosztów udziału w postępowaniu.</w:t>
      </w:r>
    </w:p>
    <w:p w14:paraId="67E45422"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Postępowanie jest prowadzone w języku polskim. Zamawiający nie dopuszcza złożenia ofert w innym języku.</w:t>
      </w:r>
    </w:p>
    <w:p w14:paraId="3D7C925D"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nie przewiduje zamówień dodatkowych i uzupełniających.</w:t>
      </w:r>
    </w:p>
    <w:p w14:paraId="1ACA0D3D" w14:textId="2A0FDB3B"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Termin związania ofertą - 30 dni.</w:t>
      </w:r>
    </w:p>
    <w:p w14:paraId="546A9EDF"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 xml:space="preserve">Zamawiający nie przewiduje złożenia ofert w postaci katalogów elektronicznych lub dołączenia katalogów elektronicznych do oferty. </w:t>
      </w:r>
    </w:p>
    <w:p w14:paraId="6502D8BB" w14:textId="179308E9" w:rsidR="005D0C9B" w:rsidRPr="00CB4323" w:rsidRDefault="005443E0" w:rsidP="003C73D6">
      <w:pPr>
        <w:numPr>
          <w:ilvl w:val="0"/>
          <w:numId w:val="5"/>
        </w:numPr>
        <w:tabs>
          <w:tab w:val="left" w:pos="567"/>
        </w:tabs>
        <w:spacing w:after="80" w:line="240" w:lineRule="auto"/>
        <w:ind w:right="-112"/>
        <w:jc w:val="both"/>
        <w:rPr>
          <w:rFonts w:ascii="Calibri" w:eastAsia="Merriweather" w:hAnsi="Calibri" w:cs="Calibri"/>
          <w:color w:val="000000" w:themeColor="text1"/>
        </w:rPr>
      </w:pPr>
      <w:r w:rsidRPr="00CB4323">
        <w:rPr>
          <w:rFonts w:ascii="Calibri" w:eastAsia="Merriweather" w:hAnsi="Calibri" w:cs="Calibri"/>
          <w:color w:val="000000" w:themeColor="text1"/>
        </w:rPr>
        <w:t xml:space="preserve">Zamawiający </w:t>
      </w:r>
      <w:r w:rsidR="0027700E" w:rsidRPr="00CB4323">
        <w:rPr>
          <w:rFonts w:ascii="Calibri" w:eastAsia="Merriweather" w:hAnsi="Calibri" w:cs="Calibri"/>
          <w:color w:val="000000" w:themeColor="text1"/>
        </w:rPr>
        <w:t xml:space="preserve">nie </w:t>
      </w:r>
      <w:r w:rsidRPr="00CB4323">
        <w:rPr>
          <w:rFonts w:ascii="Calibri" w:eastAsia="Merriweather" w:hAnsi="Calibri" w:cs="Calibri"/>
          <w:color w:val="000000" w:themeColor="text1"/>
        </w:rPr>
        <w:t>przewiduje udzieleni</w:t>
      </w:r>
      <w:r w:rsidR="0027700E" w:rsidRPr="00CB4323">
        <w:rPr>
          <w:rFonts w:ascii="Calibri" w:eastAsia="Merriweather" w:hAnsi="Calibri" w:cs="Calibri"/>
          <w:color w:val="000000" w:themeColor="text1"/>
        </w:rPr>
        <w:t>a</w:t>
      </w:r>
      <w:r w:rsidRPr="00CB4323">
        <w:rPr>
          <w:rFonts w:ascii="Calibri" w:eastAsia="Merriweather" w:hAnsi="Calibri" w:cs="Calibri"/>
          <w:color w:val="000000" w:themeColor="text1"/>
        </w:rPr>
        <w:t xml:space="preserve"> zaliczek na poczet wykonania zamówienia</w:t>
      </w:r>
      <w:r w:rsidR="0027700E" w:rsidRPr="00CB4323">
        <w:rPr>
          <w:rFonts w:ascii="Calibri" w:eastAsia="Merriweather" w:hAnsi="Calibri" w:cs="Calibri"/>
          <w:color w:val="000000" w:themeColor="text1"/>
        </w:rPr>
        <w:t>.</w:t>
      </w:r>
    </w:p>
    <w:p w14:paraId="3B280B15" w14:textId="3059CB83"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b/>
        </w:rPr>
      </w:pPr>
      <w:r w:rsidRPr="00CB4323">
        <w:rPr>
          <w:rFonts w:ascii="Calibri" w:eastAsia="Merriweather" w:hAnsi="Calibri" w:cs="Calibri"/>
        </w:rPr>
        <w:t>Do udzielenia przedmiotowego zamówienia stosuje się Wytyczne w zakresie kwalifikowalności wydatków w ramach EFS+, EFRR, FS i FST na lata 2021-2027, przepisy Ustawy z dnia 11 września 2019 r. oraz</w:t>
      </w:r>
      <w:r w:rsidR="00311EC6" w:rsidRPr="00CB4323">
        <w:rPr>
          <w:rFonts w:ascii="Calibri" w:eastAsia="Merriweather" w:hAnsi="Calibri" w:cs="Calibri"/>
        </w:rPr>
        <w:t xml:space="preserve"> </w:t>
      </w:r>
      <w:r w:rsidRPr="00CB4323">
        <w:rPr>
          <w:rFonts w:ascii="Calibri" w:eastAsia="Merriweather" w:hAnsi="Calibri" w:cs="Calibri"/>
        </w:rPr>
        <w:t>w sprawach nieuregulowanych ustawą, Kodeks cywilny.</w:t>
      </w:r>
    </w:p>
    <w:p w14:paraId="04C5D0E3" w14:textId="77777777" w:rsidR="005443E0" w:rsidRPr="00CB4323" w:rsidRDefault="005443E0" w:rsidP="003C73D6">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Zamawiający zastrzega sobie prawo do unieważnienia postępowania bez podania przyczyny. Wykonawcy z tego tytułu nie przysługują żadne roszczenia w stosunku do Zamawiającego.</w:t>
      </w:r>
    </w:p>
    <w:p w14:paraId="659C1CC2" w14:textId="1598A37A" w:rsidR="5ED3282A" w:rsidRPr="00CB4323" w:rsidRDefault="5ED3282A" w:rsidP="5ED3282A">
      <w:pPr>
        <w:numPr>
          <w:ilvl w:val="0"/>
          <w:numId w:val="5"/>
        </w:numPr>
        <w:tabs>
          <w:tab w:val="left" w:pos="567"/>
        </w:tabs>
        <w:spacing w:after="80" w:line="240" w:lineRule="auto"/>
        <w:ind w:right="-112"/>
        <w:jc w:val="both"/>
        <w:rPr>
          <w:rFonts w:ascii="Calibri" w:eastAsia="Merriweather" w:hAnsi="Calibri" w:cs="Calibri"/>
        </w:rPr>
      </w:pPr>
      <w:r w:rsidRPr="00CB4323">
        <w:rPr>
          <w:rFonts w:ascii="Calibri" w:eastAsia="Merriweather" w:hAnsi="Calibri" w:cs="Calibri"/>
        </w:rPr>
        <w:t>Wybór oferty w niniejszym postępowaniu nie stanowi zobowiązania do zawarcia umowy.</w:t>
      </w:r>
    </w:p>
    <w:p w14:paraId="09B6D087" w14:textId="77777777" w:rsidR="005443E0" w:rsidRPr="00CB4323" w:rsidRDefault="005443E0" w:rsidP="005443E0">
      <w:pPr>
        <w:tabs>
          <w:tab w:val="left" w:pos="567"/>
        </w:tabs>
        <w:spacing w:after="80" w:line="240" w:lineRule="auto"/>
        <w:ind w:right="-112"/>
        <w:jc w:val="both"/>
        <w:rPr>
          <w:rFonts w:ascii="Calibri" w:eastAsia="Merriweather" w:hAnsi="Calibri" w:cs="Calibri"/>
        </w:rPr>
      </w:pPr>
    </w:p>
    <w:p w14:paraId="5E259077" w14:textId="42925571" w:rsidR="008A1E37" w:rsidRPr="00CB4323" w:rsidRDefault="5ED3282A" w:rsidP="14269CC6">
      <w:pPr>
        <w:jc w:val="both"/>
        <w:rPr>
          <w:rFonts w:ascii="Calibri" w:eastAsia="Merriweather" w:hAnsi="Calibri" w:cs="Calibri"/>
          <w:b/>
          <w:bCs/>
        </w:rPr>
      </w:pPr>
      <w:r w:rsidRPr="00CB4323">
        <w:rPr>
          <w:rFonts w:ascii="Calibri" w:eastAsia="Merriweather" w:hAnsi="Calibri" w:cs="Calibri"/>
          <w:b/>
          <w:bCs/>
        </w:rPr>
        <w:t>Rozdział XIII – Warunki Zmiany Umowy Zawartej w Wyniku Przeprowadzonego Zapytania Ofertowego</w:t>
      </w:r>
    </w:p>
    <w:p w14:paraId="31A904FB" w14:textId="6BBA2285" w:rsidR="5ED3282A" w:rsidRPr="00CB4323" w:rsidRDefault="5ED3282A" w:rsidP="5ED3282A">
      <w:pPr>
        <w:spacing w:after="240"/>
        <w:jc w:val="both"/>
        <w:rPr>
          <w:rFonts w:ascii="Calibri" w:hAnsi="Calibri" w:cs="Calibri"/>
          <w:color w:val="000000" w:themeColor="text1"/>
        </w:rPr>
      </w:pPr>
      <w:r w:rsidRPr="00CB4323">
        <w:rPr>
          <w:rFonts w:ascii="Calibri" w:eastAsia="Arial" w:hAnsi="Calibri" w:cs="Calibri"/>
        </w:rPr>
        <w:t xml:space="preserve">Wzór </w:t>
      </w:r>
      <w:r w:rsidRPr="00CB4323">
        <w:rPr>
          <w:rFonts w:ascii="Calibri" w:eastAsia="Arial" w:hAnsi="Calibri" w:cs="Calibri"/>
          <w:color w:val="000000" w:themeColor="text1"/>
        </w:rPr>
        <w:t xml:space="preserve">umowy - załącznik nr </w:t>
      </w:r>
      <w:r w:rsidR="00A358CC" w:rsidRPr="00CB4323">
        <w:rPr>
          <w:rFonts w:ascii="Calibri" w:eastAsia="Arial" w:hAnsi="Calibri" w:cs="Calibri"/>
          <w:color w:val="000000" w:themeColor="text1"/>
        </w:rPr>
        <w:t>6</w:t>
      </w:r>
      <w:r w:rsidRPr="00CB4323">
        <w:rPr>
          <w:rFonts w:ascii="Calibri" w:eastAsia="Arial" w:hAnsi="Calibri" w:cs="Calibri"/>
          <w:color w:val="000000" w:themeColor="text1"/>
        </w:rPr>
        <w:t xml:space="preserve"> </w:t>
      </w:r>
    </w:p>
    <w:p w14:paraId="336AF031" w14:textId="740859D5" w:rsidR="008A1E37" w:rsidRPr="00CB4323" w:rsidRDefault="5ED3282A" w:rsidP="5ED3282A">
      <w:pPr>
        <w:jc w:val="both"/>
        <w:rPr>
          <w:rFonts w:ascii="Calibri" w:eastAsia="Merriweather" w:hAnsi="Calibri" w:cs="Calibri"/>
          <w:b/>
          <w:bCs/>
          <w:color w:val="000000" w:themeColor="text1"/>
        </w:rPr>
      </w:pPr>
      <w:r w:rsidRPr="00CB4323">
        <w:rPr>
          <w:rFonts w:ascii="Calibri" w:eastAsia="Merriweather" w:hAnsi="Calibri" w:cs="Calibri"/>
          <w:b/>
          <w:bCs/>
          <w:color w:val="000000" w:themeColor="text1"/>
        </w:rPr>
        <w:t>Rozdział XIV – Kary Umowne</w:t>
      </w:r>
    </w:p>
    <w:p w14:paraId="60FC1E92" w14:textId="067F0C0B" w:rsidR="006C4BFD" w:rsidRPr="00CB4323" w:rsidRDefault="5ED3282A" w:rsidP="5ED3282A">
      <w:pPr>
        <w:spacing w:after="240"/>
        <w:jc w:val="both"/>
        <w:rPr>
          <w:rFonts w:ascii="Calibri" w:hAnsi="Calibri" w:cs="Calibri"/>
          <w:color w:val="000000" w:themeColor="text1"/>
        </w:rPr>
      </w:pPr>
      <w:r w:rsidRPr="00CB4323">
        <w:rPr>
          <w:rFonts w:ascii="Calibri" w:eastAsia="Arial" w:hAnsi="Calibri" w:cs="Calibri"/>
          <w:color w:val="000000" w:themeColor="text1"/>
        </w:rPr>
        <w:t xml:space="preserve">Wzór umowy - załącznik nr </w:t>
      </w:r>
      <w:r w:rsidR="00A358CC" w:rsidRPr="00CB4323">
        <w:rPr>
          <w:rFonts w:ascii="Calibri" w:eastAsia="Arial" w:hAnsi="Calibri" w:cs="Calibri"/>
          <w:color w:val="000000" w:themeColor="text1"/>
        </w:rPr>
        <w:t>6</w:t>
      </w:r>
      <w:r w:rsidRPr="00CB4323">
        <w:rPr>
          <w:rFonts w:ascii="Calibri" w:eastAsia="Arial" w:hAnsi="Calibri" w:cs="Calibri"/>
          <w:color w:val="000000" w:themeColor="text1"/>
        </w:rPr>
        <w:t xml:space="preserve"> </w:t>
      </w:r>
    </w:p>
    <w:p w14:paraId="6EDA7C69" w14:textId="3F4BBEBB" w:rsidR="006C4BFD" w:rsidRPr="00CB4323" w:rsidRDefault="5ED3282A" w:rsidP="5ED3282A">
      <w:pPr>
        <w:spacing w:after="240"/>
        <w:jc w:val="both"/>
        <w:rPr>
          <w:rFonts w:ascii="Calibri" w:hAnsi="Calibri" w:cs="Calibri"/>
        </w:rPr>
      </w:pPr>
      <w:r w:rsidRPr="00CB4323">
        <w:rPr>
          <w:rFonts w:ascii="Calibri" w:eastAsia="Merriweather" w:hAnsi="Calibri" w:cs="Calibri"/>
          <w:b/>
          <w:bCs/>
        </w:rPr>
        <w:t xml:space="preserve">Rozdział XV - WARUNKI ZAWARCIA UMOWY </w:t>
      </w:r>
    </w:p>
    <w:p w14:paraId="671023BD" w14:textId="605E68DE" w:rsidR="006C4BFD" w:rsidRPr="00CB4323" w:rsidRDefault="1CFA53A3" w:rsidP="1CFA53A3">
      <w:pPr>
        <w:spacing w:after="0"/>
        <w:jc w:val="both"/>
        <w:rPr>
          <w:rFonts w:ascii="Calibri" w:eastAsia="Arial" w:hAnsi="Calibri" w:cs="Calibri"/>
        </w:rPr>
      </w:pPr>
      <w:r w:rsidRPr="00CB4323">
        <w:rPr>
          <w:rFonts w:ascii="Calibri" w:eastAsia="Arial" w:hAnsi="Calibri" w:cs="Calibri"/>
        </w:rPr>
        <w:t xml:space="preserve">1. Jeżeli do realizacji zamówienia zostanie wybrana oferta podmiotów występujących wspólnie (konsorcjum) przed zawarciem umowy, podmioty te </w:t>
      </w:r>
      <w:r w:rsidRPr="00CB4323">
        <w:rPr>
          <w:rFonts w:ascii="Calibri" w:eastAsia="Arial" w:hAnsi="Calibri" w:cs="Calibri"/>
          <w:b/>
          <w:bCs/>
        </w:rPr>
        <w:t>przekażą Zamawiającemu umowę regulująca ich współpracę.</w:t>
      </w:r>
      <w:r w:rsidRPr="00CB4323">
        <w:rPr>
          <w:rFonts w:ascii="Calibri" w:eastAsia="Arial" w:hAnsi="Calibri" w:cs="Calibri"/>
        </w:rPr>
        <w:t xml:space="preserve"> </w:t>
      </w:r>
    </w:p>
    <w:p w14:paraId="5D85C1D7" w14:textId="2A560AE3" w:rsidR="006C4BFD" w:rsidRPr="00CB4323" w:rsidRDefault="5ED3282A" w:rsidP="5ED3282A">
      <w:pPr>
        <w:spacing w:after="0"/>
        <w:jc w:val="both"/>
        <w:rPr>
          <w:rFonts w:ascii="Calibri" w:eastAsia="Arial" w:hAnsi="Calibri" w:cs="Calibri"/>
        </w:rPr>
      </w:pPr>
      <w:r w:rsidRPr="00CB4323">
        <w:rPr>
          <w:rFonts w:ascii="Calibri" w:eastAsia="Arial" w:hAnsi="Calibri" w:cs="Calibri"/>
        </w:rPr>
        <w:t xml:space="preserve">2. Umowa, o której mowa w ust. 1 musi być zawarta, co najmniej na czas obowiązywania umowy o udzielenie zamówienia. </w:t>
      </w:r>
    </w:p>
    <w:p w14:paraId="5DFD58D3" w14:textId="01370B61" w:rsidR="006C4BFD" w:rsidRPr="00CB4323" w:rsidRDefault="5ED3282A" w:rsidP="5ED3282A">
      <w:pPr>
        <w:spacing w:after="0"/>
        <w:jc w:val="both"/>
        <w:rPr>
          <w:rFonts w:ascii="Calibri" w:eastAsia="Arial" w:hAnsi="Calibri" w:cs="Calibri"/>
        </w:rPr>
      </w:pPr>
      <w:r w:rsidRPr="00CB4323">
        <w:rPr>
          <w:rFonts w:ascii="Calibri" w:eastAsia="Arial" w:hAnsi="Calibri" w:cs="Calibri"/>
        </w:rPr>
        <w:t>3.  O miejscu i terminie podpisania umowy Zamawiający powiadomi odrębnym pismem, e-mailem, telefonicznie lub poprzez bazę konkurencyjności. Zamawiający dopuszcza podpisanie umowy przy użyciu podpisu elektronicznego z certyfikatem kwalifikowanym.</w:t>
      </w:r>
    </w:p>
    <w:p w14:paraId="099057B0" w14:textId="774381A7" w:rsidR="006C4BFD" w:rsidRPr="00CB4323" w:rsidRDefault="5ED3282A" w:rsidP="5ED3282A">
      <w:pPr>
        <w:spacing w:after="0"/>
        <w:jc w:val="both"/>
        <w:rPr>
          <w:rFonts w:ascii="Calibri" w:eastAsia="Arial" w:hAnsi="Calibri" w:cs="Calibri"/>
        </w:rPr>
      </w:pPr>
      <w:r w:rsidRPr="00CB4323">
        <w:rPr>
          <w:rFonts w:ascii="Calibri" w:eastAsia="Arial" w:hAnsi="Calibri" w:cs="Calibri"/>
        </w:rPr>
        <w:t xml:space="preserve">4. Umowa zawarta zostanie z uwzględnieniem postanowień wynikających z treści niniejszego zapytania ofertowego oraz danych zawartych w ofercie. </w:t>
      </w:r>
    </w:p>
    <w:p w14:paraId="1C123761" w14:textId="5C575556" w:rsidR="00115180" w:rsidRPr="00CB4323" w:rsidRDefault="008C7AA2" w:rsidP="00115180">
      <w:pPr>
        <w:jc w:val="both"/>
        <w:rPr>
          <w:rFonts w:eastAsia="Times New Roman"/>
          <w:color w:val="262626" w:themeColor="text1" w:themeTint="D9"/>
          <w:lang w:eastAsia="pl-PL"/>
        </w:rPr>
      </w:pPr>
      <w:r w:rsidRPr="00CB4323">
        <w:rPr>
          <w:rFonts w:ascii="Calibri" w:eastAsia="Arial" w:hAnsi="Calibri" w:cs="Calibri"/>
        </w:rPr>
        <w:t xml:space="preserve">5. </w:t>
      </w:r>
      <w:r w:rsidR="00375BE5" w:rsidRPr="00CB4323">
        <w:rPr>
          <w:rFonts w:ascii="Calibri" w:hAnsi="Calibri" w:cs="Calibri"/>
          <w:color w:val="000000" w:themeColor="text1"/>
        </w:rPr>
        <w:t xml:space="preserve">Zamawiający najpóźniej przed podpisaniem umowy żąda przedłożenia dokumentów potwierdzających kwalifikacje osób/podmiotu zgodnie z przedłożonym Zamawiającemu Załącznikiem nr 5 do </w:t>
      </w:r>
      <w:r w:rsidR="00FA3F86">
        <w:rPr>
          <w:rFonts w:ascii="Calibri" w:hAnsi="Calibri" w:cs="Calibri"/>
          <w:color w:val="000000" w:themeColor="text1"/>
        </w:rPr>
        <w:t>Zapytania Ofertowego</w:t>
      </w:r>
      <w:r w:rsidR="00375BE5" w:rsidRPr="00CB4323">
        <w:rPr>
          <w:rFonts w:ascii="Calibri" w:hAnsi="Calibri" w:cs="Calibri"/>
          <w:color w:val="000000" w:themeColor="text1"/>
        </w:rPr>
        <w:t>.</w:t>
      </w:r>
    </w:p>
    <w:p w14:paraId="28333F47" w14:textId="0DBD3B4B" w:rsidR="00375BE5" w:rsidRPr="00CB4323" w:rsidRDefault="00375BE5" w:rsidP="00375BE5">
      <w:pPr>
        <w:spacing w:after="0" w:line="240" w:lineRule="auto"/>
        <w:jc w:val="both"/>
        <w:rPr>
          <w:rFonts w:ascii="Calibri" w:hAnsi="Calibri" w:cs="Calibri"/>
          <w:b/>
          <w:bCs/>
        </w:rPr>
      </w:pPr>
      <w:r w:rsidRPr="00CB4323">
        <w:rPr>
          <w:rFonts w:ascii="Calibri" w:hAnsi="Calibri" w:cs="Calibri"/>
          <w:b/>
          <w:bCs/>
        </w:rPr>
        <w:t>UWAGA:</w:t>
      </w:r>
    </w:p>
    <w:p w14:paraId="510F4EE0" w14:textId="77777777" w:rsidR="00375BE5" w:rsidRPr="00CB4323" w:rsidRDefault="00375BE5" w:rsidP="00375BE5">
      <w:pPr>
        <w:spacing w:after="0" w:line="240" w:lineRule="auto"/>
        <w:jc w:val="both"/>
        <w:rPr>
          <w:rFonts w:ascii="Calibri" w:hAnsi="Calibri" w:cs="Calibri"/>
          <w:b/>
          <w:bCs/>
        </w:rPr>
      </w:pPr>
      <w:r w:rsidRPr="00CB4323">
        <w:rPr>
          <w:rFonts w:ascii="Calibri" w:hAnsi="Calibri" w:cs="Calibri"/>
          <w:b/>
          <w:bCs/>
        </w:rPr>
        <w:t xml:space="preserve">Brak złożenia któregokolwiek z dokumentów lub złożenie wadliwego dokumentu będzie uznane jako uchylenie się Wykonawcy od zawarcia umowy. </w:t>
      </w:r>
    </w:p>
    <w:p w14:paraId="2A97C39A" w14:textId="172EACAB" w:rsidR="006C4BFD" w:rsidRPr="00CB4323" w:rsidRDefault="006C4BFD" w:rsidP="5ED3282A">
      <w:pPr>
        <w:spacing w:after="0"/>
        <w:jc w:val="both"/>
        <w:rPr>
          <w:rFonts w:ascii="Calibri" w:eastAsia="Arial" w:hAnsi="Calibri" w:cs="Calibri"/>
        </w:rPr>
      </w:pPr>
    </w:p>
    <w:p w14:paraId="0D03B685" w14:textId="5B59CBBA" w:rsidR="005443E0" w:rsidRPr="00CB4323" w:rsidRDefault="5ED3282A" w:rsidP="2CA18C8A">
      <w:pPr>
        <w:jc w:val="both"/>
        <w:rPr>
          <w:rFonts w:ascii="Calibri" w:eastAsia="Merriweather" w:hAnsi="Calibri" w:cs="Calibri"/>
          <w:b/>
          <w:bCs/>
        </w:rPr>
      </w:pPr>
      <w:r w:rsidRPr="00CB4323">
        <w:rPr>
          <w:rFonts w:ascii="Calibri" w:eastAsia="Merriweather" w:hAnsi="Calibri" w:cs="Calibri"/>
          <w:b/>
          <w:bCs/>
        </w:rPr>
        <w:t>Rozdział XVI - OPIS SPOSOBU POROZUMIEWANIA SIĘ ZAMAWIAJĄCEGO I WYKONAWCY</w:t>
      </w:r>
    </w:p>
    <w:p w14:paraId="627DBB72" w14:textId="36EC51C8"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1. Postępowanie o udzielenie zamówienia prowadzi się w formie elektronicznej w Bazie Konkurencyjności pod adresem: </w:t>
      </w:r>
      <w:hyperlink r:id="rId9" w:history="1">
        <w:r w:rsidR="00EE4793" w:rsidRPr="00CB4323">
          <w:rPr>
            <w:rStyle w:val="Hipercze"/>
            <w:rFonts w:ascii="Calibri" w:eastAsia="Merriweather" w:hAnsi="Calibri" w:cs="Calibri"/>
          </w:rPr>
          <w:t>https://bazakonkurencyjnosci.funduszeeuropejskie.gov.pl/</w:t>
        </w:r>
      </w:hyperlink>
      <w:r w:rsidR="00EE4793" w:rsidRPr="00CB4323">
        <w:rPr>
          <w:rFonts w:ascii="Calibri" w:eastAsia="Merriweather" w:hAnsi="Calibri" w:cs="Calibri"/>
        </w:rPr>
        <w:t xml:space="preserve"> </w:t>
      </w:r>
    </w:p>
    <w:p w14:paraId="0C8CE7EC" w14:textId="76383ACB"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2. Komunikacja w postępowaniu o udzielenie zamówienia, w tym ogłoszenie zapytania ofertowego, składanie ofert, wymiana informacji między zamawiającym a wykonawcą oraz przekazywanie </w:t>
      </w:r>
      <w:r w:rsidRPr="00CB4323">
        <w:rPr>
          <w:rFonts w:ascii="Calibri" w:eastAsia="Merriweather" w:hAnsi="Calibri" w:cs="Calibri"/>
        </w:rPr>
        <w:lastRenderedPageBreak/>
        <w:t>dokumentów i oświadczeń odbywa się pisemnie za pomocą bazy konkurencyjności, z zastrzeżeniem pkt 2 i 3 Sekcji 3.2.3 Wytycznych kwalifikowalności na lata</w:t>
      </w:r>
      <w:r w:rsidR="00BF4910" w:rsidRPr="00CB4323">
        <w:rPr>
          <w:rFonts w:ascii="Calibri" w:eastAsia="Merriweather" w:hAnsi="Calibri" w:cs="Calibri"/>
        </w:rPr>
        <w:t xml:space="preserve"> </w:t>
      </w:r>
      <w:r w:rsidRPr="00CB4323">
        <w:rPr>
          <w:rFonts w:ascii="Calibri" w:eastAsia="Merriweather" w:hAnsi="Calibri" w:cs="Calibri"/>
        </w:rPr>
        <w:t>2021-2027. Zgodnie z technicznymi uwarunkowaniami BK2021, komunikacja poprzez BK2021 jest obowiązkowa od momentu opublikowania postępowania do upływu terminu składania ofert (np. wyjaśnienie treści ogłoszenia). Po upływie terminu składania ofert, komunikacja między Zamawiający a Wykonawcą za pośrednictwem BK2021 nie jest wymagana. Na tym etapie można się kontaktować z Zamawiającym za pomocą danych kontaktowych dostępnych w sekcji „Osoby do kontaktu” w ogłoszeniu.</w:t>
      </w:r>
    </w:p>
    <w:p w14:paraId="14AA049B" w14:textId="452ADE44" w:rsidR="005443E0" w:rsidRPr="00CB4323" w:rsidRDefault="5ED3282A" w:rsidP="005443E0">
      <w:pPr>
        <w:jc w:val="both"/>
        <w:rPr>
          <w:rFonts w:ascii="Calibri" w:eastAsia="Merriweather" w:hAnsi="Calibri" w:cs="Calibri"/>
        </w:rPr>
      </w:pPr>
      <w:r w:rsidRPr="00CB4323">
        <w:rPr>
          <w:rFonts w:ascii="Calibri" w:eastAsia="Merriweather" w:hAnsi="Calibri" w:cs="Calibri"/>
        </w:rPr>
        <w:t xml:space="preserve">3. Zamawiający nie przewiduje zorganizowania zebrania z Wykonawcami. </w:t>
      </w:r>
    </w:p>
    <w:p w14:paraId="597F66CE" w14:textId="24A46890" w:rsidR="005443E0" w:rsidRPr="00CB4323" w:rsidRDefault="5ED3282A" w:rsidP="005443E0">
      <w:pPr>
        <w:jc w:val="both"/>
        <w:rPr>
          <w:rFonts w:ascii="Calibri" w:eastAsia="Merriweather" w:hAnsi="Calibri" w:cs="Calibri"/>
        </w:rPr>
      </w:pPr>
      <w:r w:rsidRPr="00CB4323">
        <w:rPr>
          <w:rFonts w:ascii="Calibri" w:eastAsia="Merriweather" w:hAnsi="Calibri" w:cs="Calibri"/>
        </w:rPr>
        <w:t>4.</w:t>
      </w:r>
      <w:r w:rsidR="005653B9">
        <w:rPr>
          <w:rFonts w:ascii="Calibri" w:eastAsia="Merriweather" w:hAnsi="Calibri" w:cs="Calibri"/>
        </w:rPr>
        <w:t xml:space="preserve"> </w:t>
      </w:r>
      <w:r w:rsidRPr="00CB4323">
        <w:rPr>
          <w:rFonts w:ascii="Calibri" w:eastAsia="Merriweather" w:hAnsi="Calibri" w:cs="Calibri"/>
        </w:rPr>
        <w:t xml:space="preserve">Osoby upoważnione ze strony Zamawiającego do kontaktowania się z Wykonawcami: </w:t>
      </w:r>
    </w:p>
    <w:p w14:paraId="05E19F16" w14:textId="48C1DF3A" w:rsidR="00CB4323" w:rsidRPr="00CB4323" w:rsidRDefault="00CB4323" w:rsidP="005443E0">
      <w:pPr>
        <w:jc w:val="both"/>
        <w:rPr>
          <w:rFonts w:ascii="Calibri" w:eastAsia="Merriweather" w:hAnsi="Calibri" w:cs="Calibri"/>
        </w:rPr>
      </w:pPr>
      <w:r w:rsidRPr="00CB4323">
        <w:rPr>
          <w:rFonts w:ascii="Calibri" w:eastAsia="Merriweather" w:hAnsi="Calibri" w:cs="Calibri"/>
        </w:rPr>
        <w:t>Tadeusz Łyczewski tel. 87 4278003 wew.</w:t>
      </w:r>
      <w:r w:rsidR="005653B9">
        <w:rPr>
          <w:rFonts w:ascii="Calibri" w:eastAsia="Merriweather" w:hAnsi="Calibri" w:cs="Calibri"/>
        </w:rPr>
        <w:t xml:space="preserve"> </w:t>
      </w:r>
      <w:r w:rsidRPr="00CB4323">
        <w:rPr>
          <w:rFonts w:ascii="Calibri" w:eastAsia="Merriweather" w:hAnsi="Calibri" w:cs="Calibri"/>
        </w:rPr>
        <w:t>38</w:t>
      </w:r>
    </w:p>
    <w:p w14:paraId="646E6F5D"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 xml:space="preserve">Uwaga! </w:t>
      </w:r>
    </w:p>
    <w:p w14:paraId="7BB32A1C" w14:textId="77777777" w:rsidR="005443E0" w:rsidRPr="00CB4323" w:rsidRDefault="005443E0" w:rsidP="005443E0">
      <w:pPr>
        <w:jc w:val="both"/>
        <w:rPr>
          <w:rFonts w:ascii="Calibri" w:eastAsia="Merriweather" w:hAnsi="Calibri" w:cs="Calibri"/>
        </w:rPr>
      </w:pPr>
      <w:r w:rsidRPr="00CB4323">
        <w:rPr>
          <w:rFonts w:ascii="Calibri" w:eastAsia="Merriweather" w:hAnsi="Calibri" w:cs="Calibri"/>
        </w:rPr>
        <w:t>Wszelkie pytania do postępowania, w tym dotyczące opisu przedmiotu zamówienia należy składać poprzez Bazę Konkurencyjności. Pytania zadawane poza bazą pozostaną bez odpowiedzi. Telefonicznie Zamawiający udziela informacji o charakterze technicznym/ organizacyjnym.</w:t>
      </w:r>
    </w:p>
    <w:p w14:paraId="367A9AD2" w14:textId="7BF8A9AD" w:rsidR="005443E0" w:rsidRPr="00CB4323" w:rsidRDefault="5ED3282A" w:rsidP="2CA18C8A">
      <w:pPr>
        <w:jc w:val="both"/>
        <w:rPr>
          <w:rFonts w:ascii="Calibri" w:eastAsia="Merriweather" w:hAnsi="Calibri" w:cs="Calibri"/>
          <w:b/>
          <w:bCs/>
        </w:rPr>
      </w:pPr>
      <w:r w:rsidRPr="00CB4323">
        <w:rPr>
          <w:rFonts w:ascii="Calibri" w:eastAsia="Merriweather" w:hAnsi="Calibri" w:cs="Calibri"/>
          <w:b/>
          <w:bCs/>
        </w:rPr>
        <w:t xml:space="preserve">Rozdział XVII -   ŚRODKI OCHRONY PRAWNEJ </w:t>
      </w:r>
    </w:p>
    <w:p w14:paraId="18922F3A" w14:textId="2CE426BC" w:rsidR="005443E0" w:rsidRPr="00CB4323" w:rsidRDefault="5ED3282A" w:rsidP="005443E0">
      <w:pPr>
        <w:jc w:val="both"/>
        <w:rPr>
          <w:rFonts w:ascii="Calibri" w:eastAsia="Merriweather" w:hAnsi="Calibri" w:cs="Calibri"/>
        </w:rPr>
      </w:pPr>
      <w:r w:rsidRPr="00CB4323">
        <w:rPr>
          <w:rFonts w:ascii="Calibri" w:eastAsia="Merriweather" w:hAnsi="Calibri" w:cs="Calibri"/>
        </w:rPr>
        <w:t>1. Zamawiający nie przewiduje trybu odwoławczego.</w:t>
      </w:r>
    </w:p>
    <w:p w14:paraId="3B2A7BBE" w14:textId="6EA5BD49" w:rsidR="005443E0" w:rsidRPr="00CB4323" w:rsidRDefault="5ED3282A" w:rsidP="005443E0">
      <w:pPr>
        <w:jc w:val="both"/>
        <w:rPr>
          <w:rFonts w:ascii="Calibri" w:eastAsia="Merriweather" w:hAnsi="Calibri" w:cs="Calibri"/>
        </w:rPr>
      </w:pPr>
      <w:r w:rsidRPr="00CB4323">
        <w:rPr>
          <w:rFonts w:ascii="Calibri" w:eastAsia="Merriweather" w:hAnsi="Calibri" w:cs="Calibri"/>
        </w:rPr>
        <w:t>2. Decyzja Zamawiającego o wyborze oferty, odrzuceniu oferty lub wykluczeniu wykonawcy jest ostateczna i nie przysługuje od niej odwołanie.</w:t>
      </w:r>
    </w:p>
    <w:p w14:paraId="5885B7CE" w14:textId="15170EBC" w:rsidR="00A05827" w:rsidRPr="00CB4323" w:rsidRDefault="5ED3282A" w:rsidP="2CA18C8A">
      <w:pPr>
        <w:jc w:val="both"/>
        <w:rPr>
          <w:rFonts w:ascii="Calibri" w:hAnsi="Calibri" w:cs="Calibri"/>
          <w:b/>
          <w:bCs/>
        </w:rPr>
      </w:pPr>
      <w:r w:rsidRPr="00CB4323">
        <w:rPr>
          <w:rFonts w:ascii="Calibri" w:eastAsia="Merriweather" w:hAnsi="Calibri" w:cs="Calibri"/>
          <w:b/>
          <w:bCs/>
        </w:rPr>
        <w:t xml:space="preserve">Rozdział XVIII – Klauzula Informacyjna </w:t>
      </w:r>
      <w:r w:rsidRPr="00CB4323">
        <w:rPr>
          <w:rFonts w:ascii="Calibri" w:hAnsi="Calibri" w:cs="Calibri"/>
          <w:b/>
          <w:bCs/>
        </w:rPr>
        <w:t xml:space="preserve">z art. 13 ust. 1 i 2 RODO </w:t>
      </w:r>
      <w:r w:rsidRPr="00CB4323">
        <w:rPr>
          <w:rFonts w:ascii="Calibri" w:eastAsia="Merriweather" w:hAnsi="Calibri" w:cs="Calibri"/>
          <w:b/>
          <w:bCs/>
        </w:rPr>
        <w:t xml:space="preserve"> </w:t>
      </w:r>
      <w:r w:rsidRPr="00CB4323">
        <w:rPr>
          <w:rFonts w:ascii="Calibri" w:hAnsi="Calibri" w:cs="Calibri"/>
          <w:b/>
          <w:bCs/>
        </w:rPr>
        <w:t>w celu związanym z postępowaniem o udzielenie zamówienia</w:t>
      </w:r>
    </w:p>
    <w:p w14:paraId="592FC11B" w14:textId="7FD6F7D1" w:rsidR="00C0223E" w:rsidRPr="00CB4323" w:rsidRDefault="00C0223E" w:rsidP="00CA6117">
      <w:pPr>
        <w:pStyle w:val="Akapitzlist"/>
        <w:numPr>
          <w:ilvl w:val="1"/>
          <w:numId w:val="14"/>
        </w:numPr>
        <w:spacing w:line="276" w:lineRule="auto"/>
        <w:jc w:val="both"/>
        <w:rPr>
          <w:rFonts w:eastAsia="Merriweather"/>
        </w:rPr>
      </w:pPr>
      <w:r w:rsidRPr="00CB4323">
        <w:rPr>
          <w:rFonts w:eastAsia="Merriweather"/>
        </w:rPr>
        <w:t xml:space="preserve">Klauzula informacyjna FERC – Załącznik nr </w:t>
      </w:r>
      <w:r w:rsidR="00A01807" w:rsidRPr="00CB4323">
        <w:rPr>
          <w:rFonts w:eastAsia="Merriweather"/>
        </w:rPr>
        <w:t>7</w:t>
      </w:r>
    </w:p>
    <w:p w14:paraId="2C9CADD1" w14:textId="48987A41" w:rsidR="1CFA53A3" w:rsidRPr="00CB4323" w:rsidRDefault="1CFA53A3" w:rsidP="1CFA53A3">
      <w:pPr>
        <w:jc w:val="both"/>
        <w:rPr>
          <w:rFonts w:ascii="Calibri" w:eastAsia="Merriweather" w:hAnsi="Calibri" w:cs="Calibri"/>
        </w:rPr>
      </w:pPr>
    </w:p>
    <w:p w14:paraId="1BC6CCA2" w14:textId="39F60CA7" w:rsidR="5ED3282A" w:rsidRPr="00CB4323" w:rsidRDefault="5ED3282A" w:rsidP="5ED3282A">
      <w:pPr>
        <w:jc w:val="both"/>
        <w:rPr>
          <w:rFonts w:ascii="Calibri" w:eastAsia="Merriweather" w:hAnsi="Calibri" w:cs="Calibri"/>
        </w:rPr>
      </w:pPr>
      <w:r w:rsidRPr="00CB4323">
        <w:rPr>
          <w:rFonts w:ascii="Calibri" w:eastAsia="Merriweather" w:hAnsi="Calibri" w:cs="Calibri"/>
        </w:rPr>
        <w:t>Załączniki do zapytania ofertowego:</w:t>
      </w:r>
    </w:p>
    <w:p w14:paraId="133F781D" w14:textId="04EFA18B" w:rsidR="003D11B7" w:rsidRPr="00CB4323" w:rsidRDefault="005443E0" w:rsidP="005653B9">
      <w:pPr>
        <w:spacing w:after="0" w:line="240" w:lineRule="auto"/>
        <w:jc w:val="both"/>
        <w:rPr>
          <w:rFonts w:ascii="Calibri" w:eastAsia="Merriweather" w:hAnsi="Calibri" w:cs="Calibri"/>
          <w:bCs/>
        </w:rPr>
      </w:pPr>
      <w:r w:rsidRPr="00CB4323">
        <w:rPr>
          <w:rFonts w:ascii="Calibri" w:eastAsia="Merriweather" w:hAnsi="Calibri" w:cs="Calibri"/>
          <w:bCs/>
        </w:rPr>
        <w:t xml:space="preserve">1/ Formularz ofertowy – Załącznik nr 1 </w:t>
      </w:r>
    </w:p>
    <w:p w14:paraId="6BA02601" w14:textId="2663FD4A" w:rsidR="005443E0" w:rsidRPr="00CB4323" w:rsidRDefault="5ED3282A" w:rsidP="005653B9">
      <w:pPr>
        <w:spacing w:after="0" w:line="240" w:lineRule="auto"/>
        <w:jc w:val="both"/>
        <w:rPr>
          <w:rFonts w:ascii="Calibri" w:eastAsia="Merriweather" w:hAnsi="Calibri" w:cs="Calibri"/>
        </w:rPr>
      </w:pPr>
      <w:r w:rsidRPr="00CB4323">
        <w:rPr>
          <w:rFonts w:ascii="Calibri" w:eastAsia="Merriweather" w:hAnsi="Calibri" w:cs="Calibri"/>
        </w:rPr>
        <w:t xml:space="preserve">2/ Opis Przedmiotu Zamówienia – Załącznik nr 2 </w:t>
      </w:r>
    </w:p>
    <w:p w14:paraId="77176A57" w14:textId="48EE18D6" w:rsidR="005443E0" w:rsidRPr="00CB4323" w:rsidRDefault="005443E0" w:rsidP="005653B9">
      <w:pPr>
        <w:spacing w:after="0" w:line="240" w:lineRule="auto"/>
        <w:jc w:val="both"/>
        <w:rPr>
          <w:rFonts w:ascii="Calibri" w:eastAsia="Merriweather" w:hAnsi="Calibri" w:cs="Calibri"/>
          <w:bCs/>
        </w:rPr>
      </w:pPr>
      <w:r w:rsidRPr="00CB4323">
        <w:rPr>
          <w:rFonts w:ascii="Calibri" w:eastAsia="Merriweather" w:hAnsi="Calibri" w:cs="Calibri"/>
          <w:bCs/>
        </w:rPr>
        <w:t>3/</w:t>
      </w:r>
      <w:r w:rsidRPr="00CB4323">
        <w:rPr>
          <w:rFonts w:ascii="Calibri" w:eastAsia="Merriweather" w:hAnsi="Calibri" w:cs="Calibri"/>
        </w:rPr>
        <w:t xml:space="preserve"> </w:t>
      </w:r>
      <w:r w:rsidRPr="00CB4323">
        <w:rPr>
          <w:rFonts w:ascii="Calibri" w:eastAsia="Merriweather" w:hAnsi="Calibri" w:cs="Calibri"/>
          <w:bCs/>
        </w:rPr>
        <w:t>Oświadczenie</w:t>
      </w:r>
      <w:r w:rsidR="009A42E9" w:rsidRPr="00CB4323">
        <w:rPr>
          <w:rFonts w:ascii="Calibri" w:eastAsia="Merriweather" w:hAnsi="Calibri" w:cs="Calibri"/>
          <w:bCs/>
        </w:rPr>
        <w:t xml:space="preserve"> </w:t>
      </w:r>
      <w:r w:rsidRPr="00CB4323">
        <w:rPr>
          <w:rFonts w:ascii="Calibri" w:eastAsia="Merriweather" w:hAnsi="Calibri" w:cs="Calibri"/>
          <w:bCs/>
        </w:rPr>
        <w:t>– Załącznik nr 3</w:t>
      </w:r>
    </w:p>
    <w:p w14:paraId="58577BC6" w14:textId="62308747" w:rsidR="005443E0" w:rsidRPr="00CB4323" w:rsidRDefault="5ED3282A" w:rsidP="005653B9">
      <w:pPr>
        <w:spacing w:after="0" w:line="240" w:lineRule="auto"/>
        <w:jc w:val="both"/>
        <w:rPr>
          <w:rFonts w:ascii="Calibri" w:eastAsia="Merriweather" w:hAnsi="Calibri" w:cs="Calibri"/>
        </w:rPr>
      </w:pPr>
      <w:r w:rsidRPr="00CB4323">
        <w:rPr>
          <w:rFonts w:ascii="Calibri" w:eastAsia="Merriweather" w:hAnsi="Calibri" w:cs="Calibri"/>
        </w:rPr>
        <w:t>4/ Wykaz dostaw – Załącznik nr 4</w:t>
      </w:r>
    </w:p>
    <w:p w14:paraId="5E3A1196" w14:textId="126D24A4" w:rsidR="004B3608" w:rsidRPr="00CB4323" w:rsidRDefault="5ED3282A" w:rsidP="005653B9">
      <w:pPr>
        <w:spacing w:after="0" w:line="240" w:lineRule="auto"/>
        <w:jc w:val="both"/>
        <w:rPr>
          <w:rFonts w:ascii="Calibri" w:eastAsia="Merriweather" w:hAnsi="Calibri" w:cs="Calibri"/>
        </w:rPr>
      </w:pPr>
      <w:r w:rsidRPr="00CB4323">
        <w:rPr>
          <w:rFonts w:ascii="Calibri" w:eastAsia="Merriweather" w:hAnsi="Calibri" w:cs="Calibri"/>
        </w:rPr>
        <w:t xml:space="preserve">5/ </w:t>
      </w:r>
      <w:r w:rsidR="004B3608" w:rsidRPr="00CB4323">
        <w:rPr>
          <w:rFonts w:ascii="Calibri" w:eastAsia="Merriweather" w:hAnsi="Calibri" w:cs="Calibri"/>
        </w:rPr>
        <w:t>Wykaz osób/kwalifikacji – Załącznik nr 5</w:t>
      </w:r>
    </w:p>
    <w:p w14:paraId="68CD92B1" w14:textId="676BD9A0" w:rsidR="5ED3282A" w:rsidRPr="00CB4323" w:rsidRDefault="004B3608" w:rsidP="005653B9">
      <w:pPr>
        <w:spacing w:after="0" w:line="240" w:lineRule="auto"/>
        <w:jc w:val="both"/>
        <w:rPr>
          <w:rFonts w:ascii="Calibri" w:eastAsia="Merriweather" w:hAnsi="Calibri" w:cs="Calibri"/>
        </w:rPr>
      </w:pPr>
      <w:r w:rsidRPr="00CB4323">
        <w:rPr>
          <w:rFonts w:ascii="Calibri" w:eastAsia="Merriweather" w:hAnsi="Calibri" w:cs="Calibri"/>
        </w:rPr>
        <w:t xml:space="preserve">6/ </w:t>
      </w:r>
      <w:r w:rsidR="5ED3282A" w:rsidRPr="00CB4323">
        <w:rPr>
          <w:rFonts w:ascii="Calibri" w:eastAsia="Merriweather" w:hAnsi="Calibri" w:cs="Calibri"/>
        </w:rPr>
        <w:t xml:space="preserve">Wzór umowy - Załącznik nr </w:t>
      </w:r>
      <w:r w:rsidRPr="00CB4323">
        <w:rPr>
          <w:rFonts w:ascii="Calibri" w:eastAsia="Merriweather" w:hAnsi="Calibri" w:cs="Calibri"/>
        </w:rPr>
        <w:t>6</w:t>
      </w:r>
      <w:r w:rsidR="5ED3282A" w:rsidRPr="00CB4323">
        <w:rPr>
          <w:rFonts w:ascii="Calibri" w:eastAsia="Merriweather" w:hAnsi="Calibri" w:cs="Calibri"/>
        </w:rPr>
        <w:t xml:space="preserve"> </w:t>
      </w:r>
    </w:p>
    <w:p w14:paraId="5596455F" w14:textId="2DD75177" w:rsidR="00C0223E" w:rsidRPr="00CB4323" w:rsidRDefault="004B3608" w:rsidP="005653B9">
      <w:pPr>
        <w:spacing w:after="0" w:line="240" w:lineRule="auto"/>
        <w:jc w:val="both"/>
        <w:rPr>
          <w:rFonts w:ascii="Calibri" w:eastAsia="Merriweather" w:hAnsi="Calibri" w:cs="Calibri"/>
        </w:rPr>
      </w:pPr>
      <w:r w:rsidRPr="00CB4323">
        <w:rPr>
          <w:rFonts w:ascii="Calibri" w:eastAsia="Merriweather" w:hAnsi="Calibri" w:cs="Calibri"/>
        </w:rPr>
        <w:t>7</w:t>
      </w:r>
      <w:r w:rsidR="00C0223E" w:rsidRPr="00CB4323">
        <w:rPr>
          <w:rFonts w:ascii="Calibri" w:eastAsia="Merriweather" w:hAnsi="Calibri" w:cs="Calibri"/>
        </w:rPr>
        <w:t xml:space="preserve">/ Klauzula informacyjna FERC - Załącznik nr </w:t>
      </w:r>
      <w:r w:rsidRPr="00CB4323">
        <w:rPr>
          <w:rFonts w:ascii="Calibri" w:eastAsia="Merriweather" w:hAnsi="Calibri" w:cs="Calibri"/>
        </w:rPr>
        <w:t>7</w:t>
      </w:r>
    </w:p>
    <w:p w14:paraId="3B080A61" w14:textId="64F5969B" w:rsidR="003D11B7" w:rsidRPr="00CB4323" w:rsidRDefault="003D11B7" w:rsidP="005653B9">
      <w:pPr>
        <w:tabs>
          <w:tab w:val="left" w:pos="5310"/>
        </w:tabs>
        <w:spacing w:after="0" w:line="240" w:lineRule="auto"/>
        <w:jc w:val="both"/>
        <w:rPr>
          <w:rFonts w:ascii="Calibri" w:hAnsi="Calibri" w:cs="Calibri"/>
        </w:rPr>
      </w:pPr>
    </w:p>
    <w:sectPr w:rsidR="003D11B7" w:rsidRPr="00CB4323" w:rsidSect="00646F7D">
      <w:footerReference w:type="default" r:id="rId10"/>
      <w:headerReference w:type="first" r:id="rId11"/>
      <w:pgSz w:w="11906" w:h="16838"/>
      <w:pgMar w:top="1417" w:right="1417" w:bottom="851" w:left="1417"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DD618" w14:textId="77777777" w:rsidR="000234B2" w:rsidRDefault="000234B2" w:rsidP="00B446A9">
      <w:pPr>
        <w:spacing w:after="0" w:line="240" w:lineRule="auto"/>
      </w:pPr>
      <w:r>
        <w:separator/>
      </w:r>
    </w:p>
  </w:endnote>
  <w:endnote w:type="continuationSeparator" w:id="0">
    <w:p w14:paraId="581A5CA0" w14:textId="77777777" w:rsidR="000234B2" w:rsidRDefault="000234B2" w:rsidP="00B446A9">
      <w:pPr>
        <w:spacing w:after="0" w:line="240" w:lineRule="auto"/>
      </w:pPr>
      <w:r>
        <w:continuationSeparator/>
      </w:r>
    </w:p>
  </w:endnote>
  <w:endnote w:type="continuationNotice" w:id="1">
    <w:p w14:paraId="37A4DFD5" w14:textId="77777777" w:rsidR="000234B2" w:rsidRDefault="000234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erriweather">
    <w:charset w:val="EE"/>
    <w:family w:val="auto"/>
    <w:pitch w:val="variable"/>
    <w:sig w:usb0="20000207" w:usb1="00000002" w:usb2="00000000" w:usb3="00000000" w:csb0="00000197"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beration Serif">
    <w:altName w:val="Times New Roman"/>
    <w:charset w:val="EE"/>
    <w:family w:val="roman"/>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35809" w14:textId="207D2C5B" w:rsidR="00414870" w:rsidRDefault="00414870" w:rsidP="00DD16F7">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5BDED" w14:textId="77777777" w:rsidR="000234B2" w:rsidRDefault="000234B2" w:rsidP="00B446A9">
      <w:pPr>
        <w:spacing w:after="0" w:line="240" w:lineRule="auto"/>
      </w:pPr>
      <w:r>
        <w:separator/>
      </w:r>
    </w:p>
  </w:footnote>
  <w:footnote w:type="continuationSeparator" w:id="0">
    <w:p w14:paraId="57D650FB" w14:textId="77777777" w:rsidR="000234B2" w:rsidRDefault="000234B2" w:rsidP="00B446A9">
      <w:pPr>
        <w:spacing w:after="0" w:line="240" w:lineRule="auto"/>
      </w:pPr>
      <w:r>
        <w:continuationSeparator/>
      </w:r>
    </w:p>
  </w:footnote>
  <w:footnote w:type="continuationNotice" w:id="1">
    <w:p w14:paraId="5E559554" w14:textId="77777777" w:rsidR="000234B2" w:rsidRDefault="000234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1EF97" w14:textId="5A19E18C" w:rsidR="00CB4323" w:rsidRDefault="00CB4323">
    <w:pPr>
      <w:pStyle w:val="Nagwek"/>
    </w:pPr>
    <w:r>
      <w:rPr>
        <w:noProof/>
        <w:lang w:eastAsia="pl-PL"/>
      </w:rPr>
      <w:drawing>
        <wp:inline distT="0" distB="0" distL="0" distR="0" wp14:anchorId="2DEEA9FA" wp14:editId="2CD4AE83">
          <wp:extent cx="5760720" cy="590550"/>
          <wp:effectExtent l="0" t="0" r="0" b="0"/>
          <wp:docPr id="33422046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9055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91DBF"/>
    <w:multiLevelType w:val="hybridMultilevel"/>
    <w:tmpl w:val="31248E16"/>
    <w:lvl w:ilvl="0" w:tplc="7084020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A0380A"/>
    <w:multiLevelType w:val="hybridMultilevel"/>
    <w:tmpl w:val="2A4C2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E5CA70A"/>
    <w:multiLevelType w:val="hybridMultilevel"/>
    <w:tmpl w:val="94FAD974"/>
    <w:lvl w:ilvl="0" w:tplc="EC507A2A">
      <w:start w:val="1"/>
      <w:numFmt w:val="lowerLetter"/>
      <w:lvlText w:val="c)"/>
      <w:lvlJc w:val="left"/>
      <w:pPr>
        <w:ind w:left="720" w:hanging="360"/>
      </w:pPr>
    </w:lvl>
    <w:lvl w:ilvl="1" w:tplc="2D4E4D54">
      <w:start w:val="1"/>
      <w:numFmt w:val="lowerLetter"/>
      <w:lvlText w:val="%2."/>
      <w:lvlJc w:val="left"/>
      <w:pPr>
        <w:ind w:left="1440" w:hanging="360"/>
      </w:pPr>
    </w:lvl>
    <w:lvl w:ilvl="2" w:tplc="0BE83996">
      <w:start w:val="1"/>
      <w:numFmt w:val="lowerRoman"/>
      <w:lvlText w:val="%3."/>
      <w:lvlJc w:val="right"/>
      <w:pPr>
        <w:ind w:left="2160" w:hanging="180"/>
      </w:pPr>
    </w:lvl>
    <w:lvl w:ilvl="3" w:tplc="BCF202E0">
      <w:start w:val="1"/>
      <w:numFmt w:val="decimal"/>
      <w:lvlText w:val="%4."/>
      <w:lvlJc w:val="left"/>
      <w:pPr>
        <w:ind w:left="2880" w:hanging="360"/>
      </w:pPr>
    </w:lvl>
    <w:lvl w:ilvl="4" w:tplc="9F66B9EA">
      <w:start w:val="1"/>
      <w:numFmt w:val="lowerLetter"/>
      <w:lvlText w:val="%5."/>
      <w:lvlJc w:val="left"/>
      <w:pPr>
        <w:ind w:left="3600" w:hanging="360"/>
      </w:pPr>
    </w:lvl>
    <w:lvl w:ilvl="5" w:tplc="F75E5240">
      <w:start w:val="1"/>
      <w:numFmt w:val="lowerRoman"/>
      <w:lvlText w:val="%6."/>
      <w:lvlJc w:val="right"/>
      <w:pPr>
        <w:ind w:left="4320" w:hanging="180"/>
      </w:pPr>
    </w:lvl>
    <w:lvl w:ilvl="6" w:tplc="D29C651C">
      <w:start w:val="1"/>
      <w:numFmt w:val="decimal"/>
      <w:lvlText w:val="%7."/>
      <w:lvlJc w:val="left"/>
      <w:pPr>
        <w:ind w:left="5040" w:hanging="360"/>
      </w:pPr>
    </w:lvl>
    <w:lvl w:ilvl="7" w:tplc="3CACE01E">
      <w:start w:val="1"/>
      <w:numFmt w:val="lowerLetter"/>
      <w:lvlText w:val="%8."/>
      <w:lvlJc w:val="left"/>
      <w:pPr>
        <w:ind w:left="5760" w:hanging="360"/>
      </w:pPr>
    </w:lvl>
    <w:lvl w:ilvl="8" w:tplc="A2D0B662">
      <w:start w:val="1"/>
      <w:numFmt w:val="lowerRoman"/>
      <w:lvlText w:val="%9."/>
      <w:lvlJc w:val="right"/>
      <w:pPr>
        <w:ind w:left="6480" w:hanging="180"/>
      </w:pPr>
    </w:lvl>
  </w:abstractNum>
  <w:abstractNum w:abstractNumId="3" w15:restartNumberingAfterBreak="0">
    <w:nsid w:val="11355AE2"/>
    <w:multiLevelType w:val="multilevel"/>
    <w:tmpl w:val="B032E2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826650"/>
    <w:multiLevelType w:val="hybridMultilevel"/>
    <w:tmpl w:val="B8C63D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4F94CA6"/>
    <w:multiLevelType w:val="multilevel"/>
    <w:tmpl w:val="678CC4F0"/>
    <w:lvl w:ilvl="0">
      <w:start w:val="1"/>
      <w:numFmt w:val="lowerLetter"/>
      <w:lvlText w:val="%1)"/>
      <w:lvlJc w:val="left"/>
      <w:pPr>
        <w:ind w:left="928"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A055689"/>
    <w:multiLevelType w:val="hybridMultilevel"/>
    <w:tmpl w:val="12E2B6E4"/>
    <w:lvl w:ilvl="0" w:tplc="819226DC">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036AD5"/>
    <w:multiLevelType w:val="multilevel"/>
    <w:tmpl w:val="80EC5E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20F522E"/>
    <w:multiLevelType w:val="hybridMultilevel"/>
    <w:tmpl w:val="D278BBB4"/>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9" w15:restartNumberingAfterBreak="0">
    <w:nsid w:val="24DC4CFE"/>
    <w:multiLevelType w:val="hybridMultilevel"/>
    <w:tmpl w:val="CC7EB8E8"/>
    <w:lvl w:ilvl="0" w:tplc="04150019">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2AE60187"/>
    <w:multiLevelType w:val="hybridMultilevel"/>
    <w:tmpl w:val="AF5604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2D043F20"/>
    <w:multiLevelType w:val="multilevel"/>
    <w:tmpl w:val="849CF314"/>
    <w:lvl w:ilvl="0">
      <w:start w:val="1"/>
      <w:numFmt w:val="decimal"/>
      <w:lvlText w:val="%1."/>
      <w:lvlJc w:val="left"/>
      <w:pPr>
        <w:tabs>
          <w:tab w:val="num" w:pos="360"/>
        </w:tabs>
        <w:ind w:left="360" w:hanging="360"/>
      </w:pPr>
      <w:rPr>
        <w:rFonts w:asciiTheme="minorHAnsi" w:hAnsiTheme="minorHAnsi" w:cstheme="minorHAnsi" w:hint="default"/>
        <w:b w:val="0"/>
      </w:rPr>
    </w:lvl>
    <w:lvl w:ilvl="1">
      <w:start w:val="1"/>
      <w:numFmt w:val="lowerLetter"/>
      <w:lvlText w:val="%2)"/>
      <w:lvlJc w:val="left"/>
      <w:pPr>
        <w:tabs>
          <w:tab w:val="num" w:pos="1866"/>
        </w:tabs>
        <w:ind w:left="1866" w:hanging="360"/>
      </w:pPr>
      <w:rPr>
        <w:rFonts w:cs="Arial" w:hint="default"/>
      </w:rPr>
    </w:lvl>
    <w:lvl w:ilvl="2">
      <w:start w:val="1"/>
      <w:numFmt w:val="lowerRoman"/>
      <w:lvlText w:val="%3."/>
      <w:lvlJc w:val="right"/>
      <w:pPr>
        <w:tabs>
          <w:tab w:val="num" w:pos="2586"/>
        </w:tabs>
        <w:ind w:left="2586" w:hanging="180"/>
      </w:pPr>
      <w:rPr>
        <w:rFonts w:cs="Times New Roman"/>
      </w:rPr>
    </w:lvl>
    <w:lvl w:ilvl="3">
      <w:start w:val="1"/>
      <w:numFmt w:val="decimal"/>
      <w:lvlText w:val="%4."/>
      <w:lvlJc w:val="left"/>
      <w:pPr>
        <w:tabs>
          <w:tab w:val="num" w:pos="3306"/>
        </w:tabs>
        <w:ind w:left="3306" w:hanging="360"/>
      </w:pPr>
      <w:rPr>
        <w:rFonts w:cs="Times New Roman"/>
        <w:b/>
        <w:bCs/>
        <w:sz w:val="24"/>
        <w:szCs w:val="24"/>
      </w:rPr>
    </w:lvl>
    <w:lvl w:ilvl="4">
      <w:start w:val="1"/>
      <w:numFmt w:val="lowerLetter"/>
      <w:lvlText w:val="%5."/>
      <w:lvlJc w:val="left"/>
      <w:pPr>
        <w:tabs>
          <w:tab w:val="num" w:pos="4026"/>
        </w:tabs>
        <w:ind w:left="4026" w:hanging="360"/>
      </w:pPr>
      <w:rPr>
        <w:rFonts w:cs="Times New Roman"/>
      </w:rPr>
    </w:lvl>
    <w:lvl w:ilvl="5">
      <w:start w:val="1"/>
      <w:numFmt w:val="lowerRoman"/>
      <w:lvlText w:val="%6."/>
      <w:lvlJc w:val="right"/>
      <w:pPr>
        <w:tabs>
          <w:tab w:val="num" w:pos="4746"/>
        </w:tabs>
        <w:ind w:left="4746" w:hanging="180"/>
      </w:pPr>
      <w:rPr>
        <w:rFonts w:cs="Times New Roman"/>
      </w:rPr>
    </w:lvl>
    <w:lvl w:ilvl="6">
      <w:start w:val="1"/>
      <w:numFmt w:val="decimal"/>
      <w:lvlText w:val="%7."/>
      <w:lvlJc w:val="left"/>
      <w:pPr>
        <w:tabs>
          <w:tab w:val="num" w:pos="5466"/>
        </w:tabs>
        <w:ind w:left="5466" w:hanging="360"/>
      </w:pPr>
      <w:rPr>
        <w:rFonts w:cs="Times New Roman"/>
      </w:rPr>
    </w:lvl>
    <w:lvl w:ilvl="7">
      <w:start w:val="1"/>
      <w:numFmt w:val="lowerLetter"/>
      <w:lvlText w:val="%8."/>
      <w:lvlJc w:val="left"/>
      <w:pPr>
        <w:tabs>
          <w:tab w:val="num" w:pos="6186"/>
        </w:tabs>
        <w:ind w:left="6186" w:hanging="360"/>
      </w:pPr>
      <w:rPr>
        <w:rFonts w:cs="Times New Roman"/>
      </w:rPr>
    </w:lvl>
    <w:lvl w:ilvl="8">
      <w:start w:val="1"/>
      <w:numFmt w:val="lowerRoman"/>
      <w:lvlText w:val="%9."/>
      <w:lvlJc w:val="right"/>
      <w:pPr>
        <w:tabs>
          <w:tab w:val="num" w:pos="6906"/>
        </w:tabs>
        <w:ind w:left="6906" w:hanging="180"/>
      </w:pPr>
      <w:rPr>
        <w:rFonts w:cs="Times New Roman"/>
      </w:rPr>
    </w:lvl>
  </w:abstractNum>
  <w:abstractNum w:abstractNumId="12" w15:restartNumberingAfterBreak="0">
    <w:nsid w:val="31CF0E0C"/>
    <w:multiLevelType w:val="multilevel"/>
    <w:tmpl w:val="3842C0A2"/>
    <w:lvl w:ilvl="0">
      <w:start w:val="1"/>
      <w:numFmt w:val="lowerLetter"/>
      <w:lvlText w:val="%1)"/>
      <w:lvlJc w:val="left"/>
      <w:pPr>
        <w:tabs>
          <w:tab w:val="num" w:pos="0"/>
        </w:tabs>
        <w:ind w:left="360" w:hanging="360"/>
      </w:pPr>
      <w:rPr>
        <w:b w:val="0"/>
        <w:bCs w:val="0"/>
        <w:i w:val="0"/>
        <w:iCs/>
      </w:rPr>
    </w:lvl>
    <w:lvl w:ilvl="1">
      <w:start w:val="1"/>
      <w:numFmt w:val="lowerLetter"/>
      <w:lvlText w:val="%2."/>
      <w:lvlJc w:val="left"/>
      <w:pPr>
        <w:tabs>
          <w:tab w:val="num" w:pos="2835"/>
        </w:tabs>
        <w:ind w:left="5279" w:hanging="360"/>
      </w:pPr>
    </w:lvl>
    <w:lvl w:ilvl="2">
      <w:start w:val="1"/>
      <w:numFmt w:val="lowerRoman"/>
      <w:lvlText w:val="%3."/>
      <w:lvlJc w:val="right"/>
      <w:pPr>
        <w:tabs>
          <w:tab w:val="num" w:pos="2835"/>
        </w:tabs>
        <w:ind w:left="5999" w:hanging="180"/>
      </w:pPr>
    </w:lvl>
    <w:lvl w:ilvl="3">
      <w:start w:val="1"/>
      <w:numFmt w:val="decimal"/>
      <w:lvlText w:val="%4."/>
      <w:lvlJc w:val="left"/>
      <w:pPr>
        <w:tabs>
          <w:tab w:val="num" w:pos="2835"/>
        </w:tabs>
        <w:ind w:left="6719" w:hanging="360"/>
      </w:pPr>
    </w:lvl>
    <w:lvl w:ilvl="4">
      <w:start w:val="1"/>
      <w:numFmt w:val="lowerLetter"/>
      <w:lvlText w:val="%5."/>
      <w:lvlJc w:val="left"/>
      <w:pPr>
        <w:tabs>
          <w:tab w:val="num" w:pos="2835"/>
        </w:tabs>
        <w:ind w:left="7439" w:hanging="360"/>
      </w:pPr>
    </w:lvl>
    <w:lvl w:ilvl="5">
      <w:start w:val="1"/>
      <w:numFmt w:val="lowerRoman"/>
      <w:lvlText w:val="%6."/>
      <w:lvlJc w:val="right"/>
      <w:pPr>
        <w:tabs>
          <w:tab w:val="num" w:pos="2835"/>
        </w:tabs>
        <w:ind w:left="8159" w:hanging="180"/>
      </w:pPr>
    </w:lvl>
    <w:lvl w:ilvl="6">
      <w:start w:val="1"/>
      <w:numFmt w:val="decimal"/>
      <w:lvlText w:val="%7."/>
      <w:lvlJc w:val="left"/>
      <w:pPr>
        <w:tabs>
          <w:tab w:val="num" w:pos="2835"/>
        </w:tabs>
        <w:ind w:left="8879" w:hanging="360"/>
      </w:pPr>
    </w:lvl>
    <w:lvl w:ilvl="7">
      <w:start w:val="1"/>
      <w:numFmt w:val="lowerLetter"/>
      <w:lvlText w:val="%8."/>
      <w:lvlJc w:val="left"/>
      <w:pPr>
        <w:tabs>
          <w:tab w:val="num" w:pos="2835"/>
        </w:tabs>
        <w:ind w:left="9599" w:hanging="360"/>
      </w:pPr>
    </w:lvl>
    <w:lvl w:ilvl="8">
      <w:start w:val="1"/>
      <w:numFmt w:val="lowerRoman"/>
      <w:lvlText w:val="%9."/>
      <w:lvlJc w:val="right"/>
      <w:pPr>
        <w:tabs>
          <w:tab w:val="num" w:pos="2835"/>
        </w:tabs>
        <w:ind w:left="10319" w:hanging="180"/>
      </w:pPr>
    </w:lvl>
  </w:abstractNum>
  <w:abstractNum w:abstractNumId="13" w15:restartNumberingAfterBreak="0">
    <w:nsid w:val="32745081"/>
    <w:multiLevelType w:val="multilevel"/>
    <w:tmpl w:val="34C48F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32982398"/>
    <w:multiLevelType w:val="hybridMultilevel"/>
    <w:tmpl w:val="6B982B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60216F9"/>
    <w:multiLevelType w:val="hybridMultilevel"/>
    <w:tmpl w:val="FDA0A1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7451312"/>
    <w:multiLevelType w:val="hybridMultilevel"/>
    <w:tmpl w:val="8466DCAE"/>
    <w:lvl w:ilvl="0" w:tplc="04150017">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6F24A1"/>
    <w:multiLevelType w:val="hybridMultilevel"/>
    <w:tmpl w:val="CFEE880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AE0325"/>
    <w:multiLevelType w:val="hybridMultilevel"/>
    <w:tmpl w:val="B3184C4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E0261A"/>
    <w:multiLevelType w:val="hybridMultilevel"/>
    <w:tmpl w:val="5C4EA2BE"/>
    <w:lvl w:ilvl="0" w:tplc="DCC61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4C1D1A"/>
    <w:multiLevelType w:val="hybridMultilevel"/>
    <w:tmpl w:val="4AD67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C70D6E"/>
    <w:multiLevelType w:val="multilevel"/>
    <w:tmpl w:val="E47E4C36"/>
    <w:lvl w:ilvl="0">
      <w:start w:val="1"/>
      <w:numFmt w:val="decimal"/>
      <w:lvlText w:val="."/>
      <w:lvlJc w:val="left"/>
      <w:pPr>
        <w:ind w:left="360" w:hanging="360"/>
      </w:pPr>
      <w:rPr>
        <w:b w:val="0"/>
        <w:i w:val="0"/>
        <w:sz w:val="18"/>
        <w:szCs w:val="18"/>
      </w:rPr>
    </w:lvl>
    <w:lvl w:ilvl="1">
      <w:start w:val="1"/>
      <w:numFmt w:val="decimal"/>
      <w:lvlText w:val="."/>
      <w:lvlJc w:val="left"/>
      <w:pPr>
        <w:ind w:left="1440" w:hanging="360"/>
      </w:pPr>
    </w:lvl>
    <w:lvl w:ilvl="2">
      <w:start w:val="1"/>
      <w:numFmt w:val="decimal"/>
      <w:lvlText w:val="%3)"/>
      <w:lvlJc w:val="left"/>
      <w:pPr>
        <w:ind w:left="2732" w:hanging="180"/>
      </w:pPr>
      <w:rPr>
        <w:b w:val="0"/>
      </w:rPr>
    </w:lvl>
    <w:lvl w:ilvl="3">
      <w:start w:val="1"/>
      <w:numFmt w:val="decimal"/>
      <w:lvlText w:val="%3.%4."/>
      <w:lvlJc w:val="left"/>
      <w:pPr>
        <w:ind w:left="2880" w:hanging="360"/>
      </w:pPr>
    </w:lvl>
    <w:lvl w:ilvl="4">
      <w:start w:val="1"/>
      <w:numFmt w:val="lowerLetter"/>
      <w:lvlText w:val="%3.%4.%5."/>
      <w:lvlJc w:val="left"/>
      <w:pPr>
        <w:ind w:left="3600" w:hanging="360"/>
      </w:pPr>
    </w:lvl>
    <w:lvl w:ilvl="5">
      <w:start w:val="1"/>
      <w:numFmt w:val="lowerRoman"/>
      <w:lvlText w:val="%3.%4.%5.%6."/>
      <w:lvlJc w:val="right"/>
      <w:pPr>
        <w:ind w:left="4320" w:hanging="180"/>
      </w:pPr>
    </w:lvl>
    <w:lvl w:ilvl="6">
      <w:start w:val="1"/>
      <w:numFmt w:val="decimal"/>
      <w:lvlText w:val="%3.%4.%5.%6.%7."/>
      <w:lvlJc w:val="left"/>
      <w:pPr>
        <w:ind w:left="5040" w:hanging="360"/>
      </w:pPr>
    </w:lvl>
    <w:lvl w:ilvl="7">
      <w:start w:val="1"/>
      <w:numFmt w:val="lowerLetter"/>
      <w:lvlText w:val="%3.%4.%5.%6.%7.%8."/>
      <w:lvlJc w:val="left"/>
      <w:pPr>
        <w:ind w:left="5760" w:hanging="360"/>
      </w:pPr>
    </w:lvl>
    <w:lvl w:ilvl="8">
      <w:start w:val="1"/>
      <w:numFmt w:val="lowerRoman"/>
      <w:lvlText w:val="%3.%4.%5.%6.%7.%8.%9."/>
      <w:lvlJc w:val="right"/>
      <w:pPr>
        <w:ind w:left="6480" w:hanging="180"/>
      </w:pPr>
    </w:lvl>
  </w:abstractNum>
  <w:abstractNum w:abstractNumId="22" w15:restartNumberingAfterBreak="0">
    <w:nsid w:val="5C771D25"/>
    <w:multiLevelType w:val="hybridMultilevel"/>
    <w:tmpl w:val="EB3C168C"/>
    <w:lvl w:ilvl="0" w:tplc="2830FE3C">
      <w:start w:val="1"/>
      <w:numFmt w:val="lowerLetter"/>
      <w:lvlText w:val="%1)"/>
      <w:lvlJc w:val="left"/>
      <w:pPr>
        <w:ind w:left="720" w:hanging="360"/>
      </w:pPr>
      <w:rPr>
        <w:rFonts w:eastAsia="Merriweather"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5A3891"/>
    <w:multiLevelType w:val="hybridMultilevel"/>
    <w:tmpl w:val="7ADA92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4D6089"/>
    <w:multiLevelType w:val="multilevel"/>
    <w:tmpl w:val="780495AA"/>
    <w:lvl w:ilvl="0">
      <w:start w:val="1"/>
      <w:numFmt w:val="bullet"/>
      <w:lvlText w:val=""/>
      <w:lvlJc w:val="left"/>
      <w:pPr>
        <w:tabs>
          <w:tab w:val="num" w:pos="349"/>
        </w:tabs>
        <w:ind w:left="1069"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663B2682"/>
    <w:multiLevelType w:val="hybridMultilevel"/>
    <w:tmpl w:val="21FE7DDE"/>
    <w:lvl w:ilvl="0" w:tplc="DCC61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63D0FA8"/>
    <w:multiLevelType w:val="multilevel"/>
    <w:tmpl w:val="0B6A609A"/>
    <w:lvl w:ilvl="0">
      <w:start w:val="1"/>
      <w:numFmt w:val="upperRoman"/>
      <w:lvlText w:val="%1."/>
      <w:lvlJc w:val="left"/>
      <w:pPr>
        <w:tabs>
          <w:tab w:val="num" w:pos="357"/>
        </w:tabs>
        <w:ind w:left="357" w:hanging="357"/>
      </w:pPr>
      <w:rPr>
        <w:rFonts w:ascii="Times New Roman" w:hAnsi="Times New Roman" w:cs="Times New Roman" w:hint="default"/>
        <w:b/>
      </w:rPr>
    </w:lvl>
    <w:lvl w:ilvl="1">
      <w:start w:val="1"/>
      <w:numFmt w:val="decimal"/>
      <w:lvlText w:val="%2."/>
      <w:lvlJc w:val="left"/>
      <w:pPr>
        <w:tabs>
          <w:tab w:val="num" w:pos="357"/>
        </w:tabs>
        <w:ind w:left="357" w:hanging="357"/>
      </w:pPr>
      <w:rPr>
        <w:rFonts w:asciiTheme="minorHAnsi" w:hAnsiTheme="minorHAnsi" w:cstheme="minorHAnsi" w:hint="default"/>
        <w:b w:val="0"/>
        <w:color w:val="auto"/>
        <w:sz w:val="22"/>
        <w:szCs w:val="22"/>
      </w:rPr>
    </w:lvl>
    <w:lvl w:ilvl="2">
      <w:start w:val="1"/>
      <w:numFmt w:val="decimal"/>
      <w:lvlText w:val="%3)"/>
      <w:lvlJc w:val="left"/>
      <w:pPr>
        <w:ind w:left="717" w:hanging="360"/>
      </w:pPr>
    </w:lvl>
    <w:lvl w:ilvl="3">
      <w:start w:val="1"/>
      <w:numFmt w:val="decimal"/>
      <w:lvlText w:val="%4)"/>
      <w:lvlJc w:val="left"/>
      <w:pPr>
        <w:tabs>
          <w:tab w:val="num" w:pos="1074"/>
        </w:tabs>
        <w:ind w:left="1074" w:hanging="360"/>
      </w:pPr>
      <w:rPr>
        <w:rFonts w:hint="default"/>
        <w:b w:val="0"/>
        <w:color w:val="auto"/>
      </w:rPr>
    </w:lvl>
    <w:lvl w:ilvl="4">
      <w:start w:val="1"/>
      <w:numFmt w:val="bullet"/>
      <w:lvlText w:val=""/>
      <w:lvlJc w:val="left"/>
      <w:pPr>
        <w:tabs>
          <w:tab w:val="num" w:pos="1429"/>
        </w:tabs>
        <w:ind w:left="1429" w:hanging="357"/>
      </w:pPr>
      <w:rPr>
        <w:rFonts w:ascii="Symbol" w:hAnsi="Symbol" w:hint="default"/>
        <w:color w:val="auto"/>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92E3C9F"/>
    <w:multiLevelType w:val="hybridMultilevel"/>
    <w:tmpl w:val="E9F60BCE"/>
    <w:lvl w:ilvl="0" w:tplc="42BA48B0">
      <w:start w:val="1"/>
      <w:numFmt w:val="decimal"/>
      <w:lvlText w:val="%1."/>
      <w:lvlJc w:val="left"/>
      <w:pPr>
        <w:ind w:left="720" w:hanging="360"/>
      </w:pPr>
    </w:lvl>
    <w:lvl w:ilvl="1" w:tplc="FECCA520">
      <w:start w:val="1"/>
      <w:numFmt w:val="lowerLetter"/>
      <w:lvlText w:val="%2."/>
      <w:lvlJc w:val="left"/>
      <w:pPr>
        <w:ind w:left="1440" w:hanging="360"/>
      </w:pPr>
    </w:lvl>
    <w:lvl w:ilvl="2" w:tplc="27E004F2">
      <w:start w:val="1"/>
      <w:numFmt w:val="lowerRoman"/>
      <w:lvlText w:val="%3."/>
      <w:lvlJc w:val="right"/>
      <w:pPr>
        <w:ind w:left="2160" w:hanging="180"/>
      </w:pPr>
    </w:lvl>
    <w:lvl w:ilvl="3" w:tplc="014AD446">
      <w:start w:val="1"/>
      <w:numFmt w:val="decimal"/>
      <w:lvlText w:val="%4."/>
      <w:lvlJc w:val="left"/>
      <w:pPr>
        <w:ind w:left="2880" w:hanging="360"/>
      </w:pPr>
    </w:lvl>
    <w:lvl w:ilvl="4" w:tplc="217ABF10">
      <w:start w:val="1"/>
      <w:numFmt w:val="lowerLetter"/>
      <w:lvlText w:val="%5."/>
      <w:lvlJc w:val="left"/>
      <w:pPr>
        <w:ind w:left="3600" w:hanging="360"/>
      </w:pPr>
    </w:lvl>
    <w:lvl w:ilvl="5" w:tplc="39EC81D4">
      <w:start w:val="1"/>
      <w:numFmt w:val="lowerRoman"/>
      <w:lvlText w:val="%6."/>
      <w:lvlJc w:val="right"/>
      <w:pPr>
        <w:ind w:left="4320" w:hanging="180"/>
      </w:pPr>
    </w:lvl>
    <w:lvl w:ilvl="6" w:tplc="2F6EE2D0">
      <w:start w:val="1"/>
      <w:numFmt w:val="decimal"/>
      <w:lvlText w:val="%7."/>
      <w:lvlJc w:val="left"/>
      <w:pPr>
        <w:ind w:left="5040" w:hanging="360"/>
      </w:pPr>
    </w:lvl>
    <w:lvl w:ilvl="7" w:tplc="D93ECBF4">
      <w:start w:val="1"/>
      <w:numFmt w:val="lowerLetter"/>
      <w:lvlText w:val="%8."/>
      <w:lvlJc w:val="left"/>
      <w:pPr>
        <w:ind w:left="5760" w:hanging="360"/>
      </w:pPr>
    </w:lvl>
    <w:lvl w:ilvl="8" w:tplc="0A68B70A">
      <w:start w:val="1"/>
      <w:numFmt w:val="lowerRoman"/>
      <w:lvlText w:val="%9."/>
      <w:lvlJc w:val="right"/>
      <w:pPr>
        <w:ind w:left="6480" w:hanging="180"/>
      </w:pPr>
    </w:lvl>
  </w:abstractNum>
  <w:abstractNum w:abstractNumId="28" w15:restartNumberingAfterBreak="0">
    <w:nsid w:val="6C541DA7"/>
    <w:multiLevelType w:val="hybridMultilevel"/>
    <w:tmpl w:val="53A43A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903274"/>
    <w:multiLevelType w:val="hybridMultilevel"/>
    <w:tmpl w:val="7262B4C2"/>
    <w:lvl w:ilvl="0" w:tplc="DCC615E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4CF7539"/>
    <w:multiLevelType w:val="multilevel"/>
    <w:tmpl w:val="34C48F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75825459"/>
    <w:multiLevelType w:val="hybridMultilevel"/>
    <w:tmpl w:val="3CEA6B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CC15DA5"/>
    <w:multiLevelType w:val="multilevel"/>
    <w:tmpl w:val="86C603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915478837">
    <w:abstractNumId w:val="27"/>
  </w:num>
  <w:num w:numId="2" w16cid:durableId="1504785509">
    <w:abstractNumId w:val="5"/>
  </w:num>
  <w:num w:numId="3" w16cid:durableId="105273387">
    <w:abstractNumId w:val="7"/>
  </w:num>
  <w:num w:numId="4" w16cid:durableId="397869510">
    <w:abstractNumId w:val="21"/>
  </w:num>
  <w:num w:numId="5" w16cid:durableId="1989821255">
    <w:abstractNumId w:val="11"/>
  </w:num>
  <w:num w:numId="6" w16cid:durableId="2100056994">
    <w:abstractNumId w:val="17"/>
  </w:num>
  <w:num w:numId="7" w16cid:durableId="1059934697">
    <w:abstractNumId w:val="1"/>
  </w:num>
  <w:num w:numId="8" w16cid:durableId="1072851874">
    <w:abstractNumId w:val="25"/>
  </w:num>
  <w:num w:numId="9" w16cid:durableId="125125244">
    <w:abstractNumId w:val="19"/>
  </w:num>
  <w:num w:numId="10" w16cid:durableId="1977907390">
    <w:abstractNumId w:val="29"/>
  </w:num>
  <w:num w:numId="11" w16cid:durableId="1520705430">
    <w:abstractNumId w:val="15"/>
  </w:num>
  <w:num w:numId="12" w16cid:durableId="977803363">
    <w:abstractNumId w:val="16"/>
  </w:num>
  <w:num w:numId="13" w16cid:durableId="983657846">
    <w:abstractNumId w:val="22"/>
  </w:num>
  <w:num w:numId="14" w16cid:durableId="1530293329">
    <w:abstractNumId w:val="26"/>
  </w:num>
  <w:num w:numId="15" w16cid:durableId="1872263972">
    <w:abstractNumId w:val="3"/>
  </w:num>
  <w:num w:numId="16" w16cid:durableId="790973883">
    <w:abstractNumId w:val="0"/>
  </w:num>
  <w:num w:numId="17" w16cid:durableId="1254823244">
    <w:abstractNumId w:val="14"/>
  </w:num>
  <w:num w:numId="18" w16cid:durableId="1557662759">
    <w:abstractNumId w:val="20"/>
  </w:num>
  <w:num w:numId="19" w16cid:durableId="616260901">
    <w:abstractNumId w:val="10"/>
  </w:num>
  <w:num w:numId="20" w16cid:durableId="1291782605">
    <w:abstractNumId w:val="31"/>
  </w:num>
  <w:num w:numId="21" w16cid:durableId="635330726">
    <w:abstractNumId w:val="9"/>
  </w:num>
  <w:num w:numId="22" w16cid:durableId="151989024">
    <w:abstractNumId w:val="8"/>
  </w:num>
  <w:num w:numId="23" w16cid:durableId="740105516">
    <w:abstractNumId w:val="2"/>
  </w:num>
  <w:num w:numId="24" w16cid:durableId="457452516">
    <w:abstractNumId w:val="4"/>
  </w:num>
  <w:num w:numId="25" w16cid:durableId="1261909235">
    <w:abstractNumId w:val="13"/>
  </w:num>
  <w:num w:numId="26" w16cid:durableId="1800302051">
    <w:abstractNumId w:val="12"/>
  </w:num>
  <w:num w:numId="27" w16cid:durableId="1427388360">
    <w:abstractNumId w:val="30"/>
  </w:num>
  <w:num w:numId="28" w16cid:durableId="404882565">
    <w:abstractNumId w:val="32"/>
  </w:num>
  <w:num w:numId="29" w16cid:durableId="1297641236">
    <w:abstractNumId w:val="24"/>
  </w:num>
  <w:num w:numId="30" w16cid:durableId="1331251223">
    <w:abstractNumId w:val="23"/>
  </w:num>
  <w:num w:numId="31" w16cid:durableId="1215193852">
    <w:abstractNumId w:val="28"/>
  </w:num>
  <w:num w:numId="32" w16cid:durableId="1396586051">
    <w:abstractNumId w:val="18"/>
  </w:num>
  <w:num w:numId="33" w16cid:durableId="859509771">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cumentProtection w:formatting="1" w:enforcement="0"/>
  <w:defaultTabStop w:val="851"/>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5E"/>
    <w:rsid w:val="000043C4"/>
    <w:rsid w:val="000060AD"/>
    <w:rsid w:val="00006116"/>
    <w:rsid w:val="00007135"/>
    <w:rsid w:val="00007B45"/>
    <w:rsid w:val="00010C46"/>
    <w:rsid w:val="00012E1C"/>
    <w:rsid w:val="000234B2"/>
    <w:rsid w:val="000265FA"/>
    <w:rsid w:val="000311D6"/>
    <w:rsid w:val="00040A7D"/>
    <w:rsid w:val="000419C0"/>
    <w:rsid w:val="00044A33"/>
    <w:rsid w:val="00044AE2"/>
    <w:rsid w:val="000473CF"/>
    <w:rsid w:val="00054DF1"/>
    <w:rsid w:val="00054E3C"/>
    <w:rsid w:val="0005775C"/>
    <w:rsid w:val="00061550"/>
    <w:rsid w:val="00064349"/>
    <w:rsid w:val="00065682"/>
    <w:rsid w:val="000664DA"/>
    <w:rsid w:val="00066A31"/>
    <w:rsid w:val="00072DE9"/>
    <w:rsid w:val="0007637E"/>
    <w:rsid w:val="000837BE"/>
    <w:rsid w:val="000839EC"/>
    <w:rsid w:val="000859C6"/>
    <w:rsid w:val="00093DA4"/>
    <w:rsid w:val="00094536"/>
    <w:rsid w:val="000A247F"/>
    <w:rsid w:val="000A469F"/>
    <w:rsid w:val="000C1571"/>
    <w:rsid w:val="000C6028"/>
    <w:rsid w:val="000D131D"/>
    <w:rsid w:val="000D2EEF"/>
    <w:rsid w:val="000E51F5"/>
    <w:rsid w:val="000F3972"/>
    <w:rsid w:val="000F5BDE"/>
    <w:rsid w:val="001069AA"/>
    <w:rsid w:val="001124D4"/>
    <w:rsid w:val="00115180"/>
    <w:rsid w:val="00121AAB"/>
    <w:rsid w:val="00122BCF"/>
    <w:rsid w:val="001233B1"/>
    <w:rsid w:val="00127E44"/>
    <w:rsid w:val="00130594"/>
    <w:rsid w:val="00130D80"/>
    <w:rsid w:val="00130FD8"/>
    <w:rsid w:val="00133749"/>
    <w:rsid w:val="0014510F"/>
    <w:rsid w:val="00145690"/>
    <w:rsid w:val="00146515"/>
    <w:rsid w:val="001562BD"/>
    <w:rsid w:val="0016056B"/>
    <w:rsid w:val="001615B5"/>
    <w:rsid w:val="00162EA2"/>
    <w:rsid w:val="00165450"/>
    <w:rsid w:val="00167E4C"/>
    <w:rsid w:val="00171EAE"/>
    <w:rsid w:val="001729BA"/>
    <w:rsid w:val="00175F40"/>
    <w:rsid w:val="00185432"/>
    <w:rsid w:val="001917C5"/>
    <w:rsid w:val="0019209C"/>
    <w:rsid w:val="00193A1E"/>
    <w:rsid w:val="00196D35"/>
    <w:rsid w:val="0019776C"/>
    <w:rsid w:val="001A16B3"/>
    <w:rsid w:val="001A56CD"/>
    <w:rsid w:val="001A57B3"/>
    <w:rsid w:val="001A5AF1"/>
    <w:rsid w:val="001B2C40"/>
    <w:rsid w:val="001B604E"/>
    <w:rsid w:val="001C19A1"/>
    <w:rsid w:val="001C4422"/>
    <w:rsid w:val="001C6566"/>
    <w:rsid w:val="001D12BD"/>
    <w:rsid w:val="001D7C5D"/>
    <w:rsid w:val="001E4E3C"/>
    <w:rsid w:val="001E4FB4"/>
    <w:rsid w:val="001E6FDA"/>
    <w:rsid w:val="001F2186"/>
    <w:rsid w:val="001F2C3C"/>
    <w:rsid w:val="001F3364"/>
    <w:rsid w:val="001F7B02"/>
    <w:rsid w:val="001F7F5F"/>
    <w:rsid w:val="00202DE4"/>
    <w:rsid w:val="00210232"/>
    <w:rsid w:val="00210C82"/>
    <w:rsid w:val="00213EDE"/>
    <w:rsid w:val="00216843"/>
    <w:rsid w:val="00217BE3"/>
    <w:rsid w:val="00221D11"/>
    <w:rsid w:val="0022474E"/>
    <w:rsid w:val="00225687"/>
    <w:rsid w:val="0022638A"/>
    <w:rsid w:val="0023226C"/>
    <w:rsid w:val="00233E1E"/>
    <w:rsid w:val="00245644"/>
    <w:rsid w:val="00245FBA"/>
    <w:rsid w:val="00246CF9"/>
    <w:rsid w:val="002477F5"/>
    <w:rsid w:val="002510DD"/>
    <w:rsid w:val="00252DD5"/>
    <w:rsid w:val="00255C96"/>
    <w:rsid w:val="0027700E"/>
    <w:rsid w:val="00284341"/>
    <w:rsid w:val="002957C4"/>
    <w:rsid w:val="002A33E1"/>
    <w:rsid w:val="002A4835"/>
    <w:rsid w:val="002A7173"/>
    <w:rsid w:val="002A7B0D"/>
    <w:rsid w:val="002B07C4"/>
    <w:rsid w:val="002B4DDF"/>
    <w:rsid w:val="002B73BF"/>
    <w:rsid w:val="002C1BB6"/>
    <w:rsid w:val="002C4AC6"/>
    <w:rsid w:val="002C7063"/>
    <w:rsid w:val="002D184F"/>
    <w:rsid w:val="002D3731"/>
    <w:rsid w:val="002E199D"/>
    <w:rsid w:val="002E3F32"/>
    <w:rsid w:val="002F2BCE"/>
    <w:rsid w:val="002F344D"/>
    <w:rsid w:val="002F4772"/>
    <w:rsid w:val="002F4F3E"/>
    <w:rsid w:val="002F7AA9"/>
    <w:rsid w:val="003024D4"/>
    <w:rsid w:val="00304EA9"/>
    <w:rsid w:val="00305B3B"/>
    <w:rsid w:val="00311EC6"/>
    <w:rsid w:val="00312B5A"/>
    <w:rsid w:val="00320226"/>
    <w:rsid w:val="0032031C"/>
    <w:rsid w:val="003208D9"/>
    <w:rsid w:val="0032249A"/>
    <w:rsid w:val="003232A0"/>
    <w:rsid w:val="00323903"/>
    <w:rsid w:val="003252F4"/>
    <w:rsid w:val="003303DE"/>
    <w:rsid w:val="0033090B"/>
    <w:rsid w:val="00331477"/>
    <w:rsid w:val="00332890"/>
    <w:rsid w:val="00335A35"/>
    <w:rsid w:val="00336ABD"/>
    <w:rsid w:val="00345D42"/>
    <w:rsid w:val="00346574"/>
    <w:rsid w:val="00352223"/>
    <w:rsid w:val="00353ED6"/>
    <w:rsid w:val="00354EA7"/>
    <w:rsid w:val="00356021"/>
    <w:rsid w:val="003563DE"/>
    <w:rsid w:val="0035686B"/>
    <w:rsid w:val="00362BA0"/>
    <w:rsid w:val="0036417F"/>
    <w:rsid w:val="00366567"/>
    <w:rsid w:val="00367DE2"/>
    <w:rsid w:val="00370778"/>
    <w:rsid w:val="00375BE5"/>
    <w:rsid w:val="00380BE0"/>
    <w:rsid w:val="00381806"/>
    <w:rsid w:val="00381F10"/>
    <w:rsid w:val="003859A2"/>
    <w:rsid w:val="00385EFF"/>
    <w:rsid w:val="00387891"/>
    <w:rsid w:val="0039309D"/>
    <w:rsid w:val="00393B4E"/>
    <w:rsid w:val="00397C3B"/>
    <w:rsid w:val="003A131A"/>
    <w:rsid w:val="003A4204"/>
    <w:rsid w:val="003A49BD"/>
    <w:rsid w:val="003A76DB"/>
    <w:rsid w:val="003B18EE"/>
    <w:rsid w:val="003B368A"/>
    <w:rsid w:val="003B5B0B"/>
    <w:rsid w:val="003C068A"/>
    <w:rsid w:val="003C12F4"/>
    <w:rsid w:val="003C26F6"/>
    <w:rsid w:val="003C2C44"/>
    <w:rsid w:val="003C4571"/>
    <w:rsid w:val="003C6FF2"/>
    <w:rsid w:val="003C73D6"/>
    <w:rsid w:val="003C7BD0"/>
    <w:rsid w:val="003D0370"/>
    <w:rsid w:val="003D0747"/>
    <w:rsid w:val="003D11B7"/>
    <w:rsid w:val="003D1D45"/>
    <w:rsid w:val="003D23CC"/>
    <w:rsid w:val="003D3621"/>
    <w:rsid w:val="003D51AA"/>
    <w:rsid w:val="003F6C84"/>
    <w:rsid w:val="0040000D"/>
    <w:rsid w:val="004016FE"/>
    <w:rsid w:val="00401D95"/>
    <w:rsid w:val="00405205"/>
    <w:rsid w:val="00414870"/>
    <w:rsid w:val="00415B25"/>
    <w:rsid w:val="00415D97"/>
    <w:rsid w:val="00415FCC"/>
    <w:rsid w:val="00422D86"/>
    <w:rsid w:val="00424D89"/>
    <w:rsid w:val="0042576D"/>
    <w:rsid w:val="00425778"/>
    <w:rsid w:val="004315A8"/>
    <w:rsid w:val="00434102"/>
    <w:rsid w:val="004366C0"/>
    <w:rsid w:val="004373BE"/>
    <w:rsid w:val="00450FC1"/>
    <w:rsid w:val="0045190B"/>
    <w:rsid w:val="00451D97"/>
    <w:rsid w:val="0045470C"/>
    <w:rsid w:val="00457603"/>
    <w:rsid w:val="00462BE7"/>
    <w:rsid w:val="00464FC2"/>
    <w:rsid w:val="00465379"/>
    <w:rsid w:val="0047446E"/>
    <w:rsid w:val="00481ADF"/>
    <w:rsid w:val="004820D6"/>
    <w:rsid w:val="00483EFF"/>
    <w:rsid w:val="00487431"/>
    <w:rsid w:val="00492D9D"/>
    <w:rsid w:val="0049607D"/>
    <w:rsid w:val="004A4181"/>
    <w:rsid w:val="004A7680"/>
    <w:rsid w:val="004B2C1D"/>
    <w:rsid w:val="004B3608"/>
    <w:rsid w:val="004C2F87"/>
    <w:rsid w:val="004C49B5"/>
    <w:rsid w:val="004C4AE4"/>
    <w:rsid w:val="004D004B"/>
    <w:rsid w:val="004D1EBA"/>
    <w:rsid w:val="004D42D4"/>
    <w:rsid w:val="004E0B20"/>
    <w:rsid w:val="004F02EF"/>
    <w:rsid w:val="004F3C8A"/>
    <w:rsid w:val="00500797"/>
    <w:rsid w:val="0050139B"/>
    <w:rsid w:val="005076EF"/>
    <w:rsid w:val="005078CC"/>
    <w:rsid w:val="00507E57"/>
    <w:rsid w:val="00517FE5"/>
    <w:rsid w:val="00537C18"/>
    <w:rsid w:val="00537E27"/>
    <w:rsid w:val="00543181"/>
    <w:rsid w:val="00543798"/>
    <w:rsid w:val="005443E0"/>
    <w:rsid w:val="00545F5F"/>
    <w:rsid w:val="005515BE"/>
    <w:rsid w:val="00552789"/>
    <w:rsid w:val="00553533"/>
    <w:rsid w:val="00565138"/>
    <w:rsid w:val="005653B9"/>
    <w:rsid w:val="00566A18"/>
    <w:rsid w:val="00571C95"/>
    <w:rsid w:val="00574A51"/>
    <w:rsid w:val="005952D7"/>
    <w:rsid w:val="005A3471"/>
    <w:rsid w:val="005A374A"/>
    <w:rsid w:val="005B7091"/>
    <w:rsid w:val="005B798E"/>
    <w:rsid w:val="005C6BC0"/>
    <w:rsid w:val="005C6FEB"/>
    <w:rsid w:val="005D0C9B"/>
    <w:rsid w:val="005D1641"/>
    <w:rsid w:val="005D39FD"/>
    <w:rsid w:val="005D4EEA"/>
    <w:rsid w:val="005E2D59"/>
    <w:rsid w:val="005E77C3"/>
    <w:rsid w:val="005F0228"/>
    <w:rsid w:val="005F537C"/>
    <w:rsid w:val="00600FC3"/>
    <w:rsid w:val="00601E3C"/>
    <w:rsid w:val="0060636F"/>
    <w:rsid w:val="00607A6C"/>
    <w:rsid w:val="00610D75"/>
    <w:rsid w:val="00623132"/>
    <w:rsid w:val="00625001"/>
    <w:rsid w:val="00632601"/>
    <w:rsid w:val="006356D8"/>
    <w:rsid w:val="006356EE"/>
    <w:rsid w:val="00646F7D"/>
    <w:rsid w:val="00657C15"/>
    <w:rsid w:val="006600F5"/>
    <w:rsid w:val="00662055"/>
    <w:rsid w:val="006625E2"/>
    <w:rsid w:val="00662A26"/>
    <w:rsid w:val="00662B35"/>
    <w:rsid w:val="00672B9C"/>
    <w:rsid w:val="0068178F"/>
    <w:rsid w:val="006844F1"/>
    <w:rsid w:val="006864E3"/>
    <w:rsid w:val="00690839"/>
    <w:rsid w:val="006A1252"/>
    <w:rsid w:val="006A3092"/>
    <w:rsid w:val="006A3C61"/>
    <w:rsid w:val="006A6455"/>
    <w:rsid w:val="006A652A"/>
    <w:rsid w:val="006B1C59"/>
    <w:rsid w:val="006B2975"/>
    <w:rsid w:val="006B3F3A"/>
    <w:rsid w:val="006B66EE"/>
    <w:rsid w:val="006B695B"/>
    <w:rsid w:val="006C2688"/>
    <w:rsid w:val="006C2DEF"/>
    <w:rsid w:val="006C3B87"/>
    <w:rsid w:val="006C3CD7"/>
    <w:rsid w:val="006C4BFD"/>
    <w:rsid w:val="006C5D1F"/>
    <w:rsid w:val="006C654F"/>
    <w:rsid w:val="006D4030"/>
    <w:rsid w:val="006D416C"/>
    <w:rsid w:val="006E0AA5"/>
    <w:rsid w:val="006E159A"/>
    <w:rsid w:val="006E5F35"/>
    <w:rsid w:val="006E6BA9"/>
    <w:rsid w:val="006F0368"/>
    <w:rsid w:val="006F0779"/>
    <w:rsid w:val="006F6564"/>
    <w:rsid w:val="00700A13"/>
    <w:rsid w:val="00704D6B"/>
    <w:rsid w:val="00707ADE"/>
    <w:rsid w:val="00710B25"/>
    <w:rsid w:val="00716C24"/>
    <w:rsid w:val="00731770"/>
    <w:rsid w:val="0073323D"/>
    <w:rsid w:val="007342FD"/>
    <w:rsid w:val="0073693A"/>
    <w:rsid w:val="007379E1"/>
    <w:rsid w:val="00742C1E"/>
    <w:rsid w:val="0074352C"/>
    <w:rsid w:val="0075040F"/>
    <w:rsid w:val="007526DD"/>
    <w:rsid w:val="00753AFA"/>
    <w:rsid w:val="00754D71"/>
    <w:rsid w:val="007629F0"/>
    <w:rsid w:val="00765D32"/>
    <w:rsid w:val="00770BC4"/>
    <w:rsid w:val="007778BE"/>
    <w:rsid w:val="00780F8D"/>
    <w:rsid w:val="00781C79"/>
    <w:rsid w:val="00786A51"/>
    <w:rsid w:val="00787EA6"/>
    <w:rsid w:val="00792594"/>
    <w:rsid w:val="007931C5"/>
    <w:rsid w:val="00794326"/>
    <w:rsid w:val="0079611F"/>
    <w:rsid w:val="007964A1"/>
    <w:rsid w:val="007A7546"/>
    <w:rsid w:val="007B17C8"/>
    <w:rsid w:val="007B4962"/>
    <w:rsid w:val="007C26A8"/>
    <w:rsid w:val="007C353A"/>
    <w:rsid w:val="007C3CAB"/>
    <w:rsid w:val="007C4098"/>
    <w:rsid w:val="007C627C"/>
    <w:rsid w:val="007C753E"/>
    <w:rsid w:val="007D05F8"/>
    <w:rsid w:val="007D5300"/>
    <w:rsid w:val="007D5913"/>
    <w:rsid w:val="007D681F"/>
    <w:rsid w:val="007D7FA2"/>
    <w:rsid w:val="007E233F"/>
    <w:rsid w:val="007E331C"/>
    <w:rsid w:val="007E3960"/>
    <w:rsid w:val="007F4F4D"/>
    <w:rsid w:val="008002AF"/>
    <w:rsid w:val="00804EF6"/>
    <w:rsid w:val="00805A46"/>
    <w:rsid w:val="00812BE9"/>
    <w:rsid w:val="00813542"/>
    <w:rsid w:val="00816583"/>
    <w:rsid w:val="00820DF4"/>
    <w:rsid w:val="0082267B"/>
    <w:rsid w:val="00826B52"/>
    <w:rsid w:val="00834A8F"/>
    <w:rsid w:val="00841192"/>
    <w:rsid w:val="00842BAE"/>
    <w:rsid w:val="0084309A"/>
    <w:rsid w:val="00851CEE"/>
    <w:rsid w:val="00856EBE"/>
    <w:rsid w:val="008603B3"/>
    <w:rsid w:val="00863894"/>
    <w:rsid w:val="00872AF4"/>
    <w:rsid w:val="00872F86"/>
    <w:rsid w:val="008731A1"/>
    <w:rsid w:val="00874843"/>
    <w:rsid w:val="00877ABD"/>
    <w:rsid w:val="008870B8"/>
    <w:rsid w:val="00893276"/>
    <w:rsid w:val="008A16AC"/>
    <w:rsid w:val="008A16B1"/>
    <w:rsid w:val="008A1E37"/>
    <w:rsid w:val="008A479E"/>
    <w:rsid w:val="008A7D78"/>
    <w:rsid w:val="008C0C0B"/>
    <w:rsid w:val="008C76CE"/>
    <w:rsid w:val="008C7AA2"/>
    <w:rsid w:val="008D07D6"/>
    <w:rsid w:val="008D2923"/>
    <w:rsid w:val="008D4665"/>
    <w:rsid w:val="008D68B4"/>
    <w:rsid w:val="008D7616"/>
    <w:rsid w:val="008E2071"/>
    <w:rsid w:val="008E2C2B"/>
    <w:rsid w:val="008E2EED"/>
    <w:rsid w:val="008E3127"/>
    <w:rsid w:val="008E3164"/>
    <w:rsid w:val="008E342A"/>
    <w:rsid w:val="008E648A"/>
    <w:rsid w:val="008F1333"/>
    <w:rsid w:val="008F3E9F"/>
    <w:rsid w:val="008F6234"/>
    <w:rsid w:val="00900CC6"/>
    <w:rsid w:val="00901CBE"/>
    <w:rsid w:val="009028AB"/>
    <w:rsid w:val="00913D0F"/>
    <w:rsid w:val="009177C3"/>
    <w:rsid w:val="009178AA"/>
    <w:rsid w:val="00920551"/>
    <w:rsid w:val="009214E1"/>
    <w:rsid w:val="009267BE"/>
    <w:rsid w:val="00931EC4"/>
    <w:rsid w:val="00937199"/>
    <w:rsid w:val="0093757D"/>
    <w:rsid w:val="00943A91"/>
    <w:rsid w:val="00950A50"/>
    <w:rsid w:val="00951FA4"/>
    <w:rsid w:val="0095287E"/>
    <w:rsid w:val="0095519B"/>
    <w:rsid w:val="00955E74"/>
    <w:rsid w:val="00962675"/>
    <w:rsid w:val="00972627"/>
    <w:rsid w:val="00972DF8"/>
    <w:rsid w:val="00975289"/>
    <w:rsid w:val="00977BF2"/>
    <w:rsid w:val="00981733"/>
    <w:rsid w:val="009833AB"/>
    <w:rsid w:val="00983FB7"/>
    <w:rsid w:val="00987591"/>
    <w:rsid w:val="0099704B"/>
    <w:rsid w:val="00997FB2"/>
    <w:rsid w:val="009A42E9"/>
    <w:rsid w:val="009A4BC1"/>
    <w:rsid w:val="009B6FF3"/>
    <w:rsid w:val="009C18CC"/>
    <w:rsid w:val="009C44E7"/>
    <w:rsid w:val="009C4B2E"/>
    <w:rsid w:val="009C4B37"/>
    <w:rsid w:val="009C5F71"/>
    <w:rsid w:val="009D004A"/>
    <w:rsid w:val="009D173E"/>
    <w:rsid w:val="009D217A"/>
    <w:rsid w:val="009D30AD"/>
    <w:rsid w:val="009E04F6"/>
    <w:rsid w:val="009E05E0"/>
    <w:rsid w:val="009E15DF"/>
    <w:rsid w:val="009E345C"/>
    <w:rsid w:val="009E480B"/>
    <w:rsid w:val="009E4AB2"/>
    <w:rsid w:val="009E4FB8"/>
    <w:rsid w:val="009E6DAD"/>
    <w:rsid w:val="009F17DB"/>
    <w:rsid w:val="009F3636"/>
    <w:rsid w:val="009F6102"/>
    <w:rsid w:val="00A01807"/>
    <w:rsid w:val="00A05827"/>
    <w:rsid w:val="00A10435"/>
    <w:rsid w:val="00A129B4"/>
    <w:rsid w:val="00A155F3"/>
    <w:rsid w:val="00A17CB2"/>
    <w:rsid w:val="00A20C59"/>
    <w:rsid w:val="00A21B87"/>
    <w:rsid w:val="00A22859"/>
    <w:rsid w:val="00A244C3"/>
    <w:rsid w:val="00A32E98"/>
    <w:rsid w:val="00A358CC"/>
    <w:rsid w:val="00A404D2"/>
    <w:rsid w:val="00A4351C"/>
    <w:rsid w:val="00A507EB"/>
    <w:rsid w:val="00A53544"/>
    <w:rsid w:val="00A53B59"/>
    <w:rsid w:val="00A55647"/>
    <w:rsid w:val="00A56B2B"/>
    <w:rsid w:val="00A57D2D"/>
    <w:rsid w:val="00A66526"/>
    <w:rsid w:val="00A7324E"/>
    <w:rsid w:val="00A7484E"/>
    <w:rsid w:val="00A755C5"/>
    <w:rsid w:val="00A763F7"/>
    <w:rsid w:val="00A80F3C"/>
    <w:rsid w:val="00A81E0A"/>
    <w:rsid w:val="00A82FEC"/>
    <w:rsid w:val="00A8330E"/>
    <w:rsid w:val="00A84686"/>
    <w:rsid w:val="00A84F29"/>
    <w:rsid w:val="00A8595B"/>
    <w:rsid w:val="00A8607F"/>
    <w:rsid w:val="00A900C7"/>
    <w:rsid w:val="00A916CA"/>
    <w:rsid w:val="00A91DA4"/>
    <w:rsid w:val="00A9699E"/>
    <w:rsid w:val="00AA0331"/>
    <w:rsid w:val="00AA0765"/>
    <w:rsid w:val="00AA2A29"/>
    <w:rsid w:val="00AA4BE2"/>
    <w:rsid w:val="00AB05D8"/>
    <w:rsid w:val="00AB336A"/>
    <w:rsid w:val="00AB542E"/>
    <w:rsid w:val="00AC3092"/>
    <w:rsid w:val="00AC3C2E"/>
    <w:rsid w:val="00AC4650"/>
    <w:rsid w:val="00AD1D5E"/>
    <w:rsid w:val="00AD22BA"/>
    <w:rsid w:val="00AE59A4"/>
    <w:rsid w:val="00AF24C7"/>
    <w:rsid w:val="00B0086B"/>
    <w:rsid w:val="00B1129C"/>
    <w:rsid w:val="00B17289"/>
    <w:rsid w:val="00B20B27"/>
    <w:rsid w:val="00B2565E"/>
    <w:rsid w:val="00B26E84"/>
    <w:rsid w:val="00B3032A"/>
    <w:rsid w:val="00B31BFF"/>
    <w:rsid w:val="00B35C66"/>
    <w:rsid w:val="00B3682E"/>
    <w:rsid w:val="00B410A6"/>
    <w:rsid w:val="00B41802"/>
    <w:rsid w:val="00B446A9"/>
    <w:rsid w:val="00B45A2F"/>
    <w:rsid w:val="00B45F49"/>
    <w:rsid w:val="00B45F81"/>
    <w:rsid w:val="00B47E7C"/>
    <w:rsid w:val="00B506CD"/>
    <w:rsid w:val="00B50DCB"/>
    <w:rsid w:val="00B516C6"/>
    <w:rsid w:val="00B5688F"/>
    <w:rsid w:val="00B56B50"/>
    <w:rsid w:val="00B64562"/>
    <w:rsid w:val="00B67B62"/>
    <w:rsid w:val="00B7165F"/>
    <w:rsid w:val="00B7545E"/>
    <w:rsid w:val="00B76FC1"/>
    <w:rsid w:val="00B77E6D"/>
    <w:rsid w:val="00B80D4C"/>
    <w:rsid w:val="00B8132C"/>
    <w:rsid w:val="00B85E89"/>
    <w:rsid w:val="00B90CE5"/>
    <w:rsid w:val="00B9516B"/>
    <w:rsid w:val="00B95C2E"/>
    <w:rsid w:val="00BA236E"/>
    <w:rsid w:val="00BB1944"/>
    <w:rsid w:val="00BB43D4"/>
    <w:rsid w:val="00BB57A2"/>
    <w:rsid w:val="00BB689D"/>
    <w:rsid w:val="00BC0997"/>
    <w:rsid w:val="00BC3D55"/>
    <w:rsid w:val="00BC7DBC"/>
    <w:rsid w:val="00BD3D50"/>
    <w:rsid w:val="00BD6FAE"/>
    <w:rsid w:val="00BE0E3B"/>
    <w:rsid w:val="00BF21B9"/>
    <w:rsid w:val="00BF2571"/>
    <w:rsid w:val="00BF2F48"/>
    <w:rsid w:val="00BF4910"/>
    <w:rsid w:val="00BF5FEE"/>
    <w:rsid w:val="00BF69E0"/>
    <w:rsid w:val="00BF7B6B"/>
    <w:rsid w:val="00C004BA"/>
    <w:rsid w:val="00C0223E"/>
    <w:rsid w:val="00C02BFB"/>
    <w:rsid w:val="00C15CEC"/>
    <w:rsid w:val="00C20CEF"/>
    <w:rsid w:val="00C219AD"/>
    <w:rsid w:val="00C25707"/>
    <w:rsid w:val="00C34DDB"/>
    <w:rsid w:val="00C34DF6"/>
    <w:rsid w:val="00C43072"/>
    <w:rsid w:val="00C4439C"/>
    <w:rsid w:val="00C519C4"/>
    <w:rsid w:val="00C534B1"/>
    <w:rsid w:val="00C5358B"/>
    <w:rsid w:val="00C65FCE"/>
    <w:rsid w:val="00C66CA2"/>
    <w:rsid w:val="00C67DF1"/>
    <w:rsid w:val="00C719AE"/>
    <w:rsid w:val="00C74FB9"/>
    <w:rsid w:val="00C7777D"/>
    <w:rsid w:val="00C80F4A"/>
    <w:rsid w:val="00C822FB"/>
    <w:rsid w:val="00C8309D"/>
    <w:rsid w:val="00C85861"/>
    <w:rsid w:val="00C869D9"/>
    <w:rsid w:val="00C91ED1"/>
    <w:rsid w:val="00CA6117"/>
    <w:rsid w:val="00CB22B9"/>
    <w:rsid w:val="00CB4323"/>
    <w:rsid w:val="00CB77B3"/>
    <w:rsid w:val="00CC05B3"/>
    <w:rsid w:val="00CC2452"/>
    <w:rsid w:val="00CC4F00"/>
    <w:rsid w:val="00CC5487"/>
    <w:rsid w:val="00CD22CB"/>
    <w:rsid w:val="00CD3778"/>
    <w:rsid w:val="00CD5204"/>
    <w:rsid w:val="00CE03A0"/>
    <w:rsid w:val="00CE1A23"/>
    <w:rsid w:val="00CE27AE"/>
    <w:rsid w:val="00CE5D25"/>
    <w:rsid w:val="00CF206F"/>
    <w:rsid w:val="00D10406"/>
    <w:rsid w:val="00D12A0C"/>
    <w:rsid w:val="00D1397F"/>
    <w:rsid w:val="00D14B7B"/>
    <w:rsid w:val="00D163B8"/>
    <w:rsid w:val="00D17151"/>
    <w:rsid w:val="00D172D5"/>
    <w:rsid w:val="00D2049F"/>
    <w:rsid w:val="00D21E8F"/>
    <w:rsid w:val="00D24596"/>
    <w:rsid w:val="00D301C8"/>
    <w:rsid w:val="00D32421"/>
    <w:rsid w:val="00D353C1"/>
    <w:rsid w:val="00D37E0F"/>
    <w:rsid w:val="00D43CCA"/>
    <w:rsid w:val="00D448A0"/>
    <w:rsid w:val="00D471D6"/>
    <w:rsid w:val="00D51005"/>
    <w:rsid w:val="00D52345"/>
    <w:rsid w:val="00D52F97"/>
    <w:rsid w:val="00D54C72"/>
    <w:rsid w:val="00D62CD3"/>
    <w:rsid w:val="00D65EE1"/>
    <w:rsid w:val="00D71265"/>
    <w:rsid w:val="00D754E1"/>
    <w:rsid w:val="00D9060C"/>
    <w:rsid w:val="00D9591A"/>
    <w:rsid w:val="00D96F47"/>
    <w:rsid w:val="00DA0A8E"/>
    <w:rsid w:val="00DA3607"/>
    <w:rsid w:val="00DA58F8"/>
    <w:rsid w:val="00DA69AF"/>
    <w:rsid w:val="00DB219F"/>
    <w:rsid w:val="00DB5DA2"/>
    <w:rsid w:val="00DB6472"/>
    <w:rsid w:val="00DC02F6"/>
    <w:rsid w:val="00DC0736"/>
    <w:rsid w:val="00DC1F9A"/>
    <w:rsid w:val="00DD16F7"/>
    <w:rsid w:val="00DD54AF"/>
    <w:rsid w:val="00DD7442"/>
    <w:rsid w:val="00DE43D1"/>
    <w:rsid w:val="00DE498C"/>
    <w:rsid w:val="00DF3A5F"/>
    <w:rsid w:val="00DF437C"/>
    <w:rsid w:val="00DF56D3"/>
    <w:rsid w:val="00DF7552"/>
    <w:rsid w:val="00E01639"/>
    <w:rsid w:val="00E05685"/>
    <w:rsid w:val="00E12065"/>
    <w:rsid w:val="00E14A47"/>
    <w:rsid w:val="00E16CBB"/>
    <w:rsid w:val="00E22358"/>
    <w:rsid w:val="00E249E3"/>
    <w:rsid w:val="00E2532E"/>
    <w:rsid w:val="00E30B7A"/>
    <w:rsid w:val="00E30EE9"/>
    <w:rsid w:val="00E31488"/>
    <w:rsid w:val="00E51FA1"/>
    <w:rsid w:val="00E554CE"/>
    <w:rsid w:val="00E6021C"/>
    <w:rsid w:val="00E6240C"/>
    <w:rsid w:val="00E72EDB"/>
    <w:rsid w:val="00E745C4"/>
    <w:rsid w:val="00E82521"/>
    <w:rsid w:val="00E85CB4"/>
    <w:rsid w:val="00E92C62"/>
    <w:rsid w:val="00E933AE"/>
    <w:rsid w:val="00E9520C"/>
    <w:rsid w:val="00EA016A"/>
    <w:rsid w:val="00EA0198"/>
    <w:rsid w:val="00EA01F0"/>
    <w:rsid w:val="00EA02D1"/>
    <w:rsid w:val="00EA0E5A"/>
    <w:rsid w:val="00EA1457"/>
    <w:rsid w:val="00EB589F"/>
    <w:rsid w:val="00EB62EB"/>
    <w:rsid w:val="00EB7160"/>
    <w:rsid w:val="00EC1A8F"/>
    <w:rsid w:val="00ED0814"/>
    <w:rsid w:val="00ED50A0"/>
    <w:rsid w:val="00ED6422"/>
    <w:rsid w:val="00EE329B"/>
    <w:rsid w:val="00EE4793"/>
    <w:rsid w:val="00EE4DB7"/>
    <w:rsid w:val="00EF22CA"/>
    <w:rsid w:val="00EF22CB"/>
    <w:rsid w:val="00EF4CED"/>
    <w:rsid w:val="00F01368"/>
    <w:rsid w:val="00F07D78"/>
    <w:rsid w:val="00F16EE6"/>
    <w:rsid w:val="00F20463"/>
    <w:rsid w:val="00F211F5"/>
    <w:rsid w:val="00F23659"/>
    <w:rsid w:val="00F25ACD"/>
    <w:rsid w:val="00F327DF"/>
    <w:rsid w:val="00F46D15"/>
    <w:rsid w:val="00F546D3"/>
    <w:rsid w:val="00F5517C"/>
    <w:rsid w:val="00F55226"/>
    <w:rsid w:val="00F602BB"/>
    <w:rsid w:val="00F63853"/>
    <w:rsid w:val="00F6503A"/>
    <w:rsid w:val="00F678FB"/>
    <w:rsid w:val="00F74BA6"/>
    <w:rsid w:val="00F75313"/>
    <w:rsid w:val="00F7563F"/>
    <w:rsid w:val="00F76FA3"/>
    <w:rsid w:val="00F813F9"/>
    <w:rsid w:val="00F82C50"/>
    <w:rsid w:val="00F848B6"/>
    <w:rsid w:val="00F91AD7"/>
    <w:rsid w:val="00F94B80"/>
    <w:rsid w:val="00F96117"/>
    <w:rsid w:val="00F961DB"/>
    <w:rsid w:val="00FA0CE4"/>
    <w:rsid w:val="00FA0DAE"/>
    <w:rsid w:val="00FA2898"/>
    <w:rsid w:val="00FA3F86"/>
    <w:rsid w:val="00FA6D0B"/>
    <w:rsid w:val="00FA730C"/>
    <w:rsid w:val="00FA7A1A"/>
    <w:rsid w:val="00FB0690"/>
    <w:rsid w:val="00FB0D57"/>
    <w:rsid w:val="00FB65CA"/>
    <w:rsid w:val="00FD01BC"/>
    <w:rsid w:val="00FD178F"/>
    <w:rsid w:val="00FD462A"/>
    <w:rsid w:val="00FD464F"/>
    <w:rsid w:val="00FD4B1C"/>
    <w:rsid w:val="00FD7E21"/>
    <w:rsid w:val="00FE3038"/>
    <w:rsid w:val="00FE46AF"/>
    <w:rsid w:val="0550D392"/>
    <w:rsid w:val="14269CC6"/>
    <w:rsid w:val="19F7CC85"/>
    <w:rsid w:val="1CFA53A3"/>
    <w:rsid w:val="287FF88A"/>
    <w:rsid w:val="2CA18C8A"/>
    <w:rsid w:val="2D30CA30"/>
    <w:rsid w:val="308F5217"/>
    <w:rsid w:val="563E1BCA"/>
    <w:rsid w:val="5ED3282A"/>
    <w:rsid w:val="633277A4"/>
    <w:rsid w:val="7C5A75B2"/>
    <w:rsid w:val="7F6A125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5A10584F-09F1-4440-8839-935B59EE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1CEE"/>
  </w:style>
  <w:style w:type="paragraph" w:styleId="Nagwek1">
    <w:name w:val="heading 1"/>
    <w:basedOn w:val="Normalny"/>
    <w:next w:val="Normalny"/>
    <w:link w:val="Nagwek1Znak"/>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aliases w:val="maz_wyliczenie,opis dzialania,K-P_odwolanie,A_wyliczenie,Akapit z listą 1,List Paragraph1,T_SZ_List Paragraph,Lista PR,Numerowanie,Kolorowa lista — akcent 11,CW_Lista,Table of contents numbered,Akapit z listą5,L1,Obiekt,lp1"/>
    <w:basedOn w:val="Normalny"/>
    <w:link w:val="AkapitzlistZnak"/>
    <w:uiPriority w:val="34"/>
    <w:qFormat/>
    <w:rsid w:val="005E2D59"/>
    <w:pPr>
      <w:spacing w:after="0" w:line="240" w:lineRule="auto"/>
      <w:ind w:left="720"/>
    </w:pPr>
    <w:rPr>
      <w:rFonts w:ascii="Calibri" w:hAnsi="Calibri" w:cs="Calibri"/>
    </w:rPr>
  </w:style>
  <w:style w:type="table" w:styleId="Tabela-Siatka">
    <w:name w:val="Table Grid"/>
    <w:basedOn w:val="Standardowy"/>
    <w:uiPriority w:val="39"/>
    <w:rsid w:val="00901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5443E0"/>
    <w:pPr>
      <w:spacing w:after="0" w:line="240" w:lineRule="auto"/>
    </w:pPr>
    <w:rPr>
      <w:rFonts w:ascii="Calibri" w:eastAsia="Calibri" w:hAnsi="Calibri" w:cs="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5443E0"/>
    <w:rPr>
      <w:rFonts w:ascii="Calibri" w:eastAsia="Calibri" w:hAnsi="Calibri" w:cs="Calibri"/>
      <w:sz w:val="20"/>
      <w:szCs w:val="20"/>
      <w:lang w:eastAsia="pl-PL"/>
    </w:rPr>
  </w:style>
  <w:style w:type="character" w:styleId="Odwoanieprzypisudolnego">
    <w:name w:val="footnote reference"/>
    <w:uiPriority w:val="99"/>
    <w:rsid w:val="005443E0"/>
    <w:rPr>
      <w:vertAlign w:val="superscript"/>
    </w:rPr>
  </w:style>
  <w:style w:type="character" w:styleId="Odwoaniedokomentarza">
    <w:name w:val="annotation reference"/>
    <w:basedOn w:val="Domylnaczcionkaakapitu"/>
    <w:uiPriority w:val="99"/>
    <w:unhideWhenUsed/>
    <w:qFormat/>
    <w:rsid w:val="007C627C"/>
    <w:rPr>
      <w:sz w:val="16"/>
      <w:szCs w:val="16"/>
    </w:rPr>
  </w:style>
  <w:style w:type="paragraph" w:styleId="Tekstkomentarza">
    <w:name w:val="annotation text"/>
    <w:basedOn w:val="Normalny"/>
    <w:link w:val="TekstkomentarzaZnak"/>
    <w:uiPriority w:val="99"/>
    <w:unhideWhenUsed/>
    <w:qFormat/>
    <w:rsid w:val="007C627C"/>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7C627C"/>
    <w:rPr>
      <w:sz w:val="20"/>
      <w:szCs w:val="20"/>
    </w:rPr>
  </w:style>
  <w:style w:type="paragraph" w:styleId="Tematkomentarza">
    <w:name w:val="annotation subject"/>
    <w:basedOn w:val="Tekstkomentarza"/>
    <w:next w:val="Tekstkomentarza"/>
    <w:link w:val="TematkomentarzaZnak"/>
    <w:uiPriority w:val="99"/>
    <w:semiHidden/>
    <w:unhideWhenUsed/>
    <w:rsid w:val="007C627C"/>
    <w:rPr>
      <w:b/>
      <w:bCs/>
    </w:rPr>
  </w:style>
  <w:style w:type="character" w:customStyle="1" w:styleId="TematkomentarzaZnak">
    <w:name w:val="Temat komentarza Znak"/>
    <w:basedOn w:val="TekstkomentarzaZnak"/>
    <w:link w:val="Tematkomentarza"/>
    <w:uiPriority w:val="99"/>
    <w:semiHidden/>
    <w:rsid w:val="007C627C"/>
    <w:rPr>
      <w:b/>
      <w:bCs/>
      <w:sz w:val="20"/>
      <w:szCs w:val="20"/>
    </w:rPr>
  </w:style>
  <w:style w:type="paragraph" w:styleId="NormalnyWeb">
    <w:name w:val="Normal (Web)"/>
    <w:basedOn w:val="Normalny"/>
    <w:uiPriority w:val="99"/>
    <w:rsid w:val="00A0582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basedOn w:val="Normalny"/>
    <w:qFormat/>
    <w:rsid w:val="00DD16F7"/>
    <w:pPr>
      <w:spacing w:before="120" w:after="120" w:line="256" w:lineRule="auto"/>
    </w:pPr>
    <w:rPr>
      <w:kern w:val="2"/>
      <w:sz w:val="20"/>
      <w14:ligatures w14:val="standardContextual"/>
    </w:rPr>
  </w:style>
  <w:style w:type="paragraph" w:customStyle="1" w:styleId="Default">
    <w:name w:val="Default"/>
    <w:rsid w:val="00DA3607"/>
    <w:pPr>
      <w:autoSpaceDE w:val="0"/>
      <w:autoSpaceDN w:val="0"/>
      <w:adjustRightInd w:val="0"/>
      <w:spacing w:after="0" w:line="240" w:lineRule="auto"/>
    </w:pPr>
    <w:rPr>
      <w:rFonts w:ascii="Calibri" w:hAnsi="Calibri" w:cs="Calibri"/>
      <w:color w:val="000000"/>
      <w:sz w:val="24"/>
      <w:szCs w:val="24"/>
    </w:rPr>
  </w:style>
  <w:style w:type="paragraph" w:customStyle="1" w:styleId="Textbody">
    <w:name w:val="Text body"/>
    <w:basedOn w:val="Standard"/>
    <w:rsid w:val="009C5F71"/>
    <w:pPr>
      <w:widowControl w:val="0"/>
      <w:suppressAutoHyphens/>
      <w:autoSpaceDN w:val="0"/>
      <w:spacing w:before="0" w:after="283" w:line="276" w:lineRule="auto"/>
      <w:textAlignment w:val="baseline"/>
    </w:pPr>
    <w:rPr>
      <w:rFonts w:ascii="Liberation Serif" w:eastAsia="Segoe UI" w:hAnsi="Liberation Serif" w:cs="Tahoma"/>
      <w:color w:val="000000"/>
      <w:kern w:val="3"/>
      <w:sz w:val="24"/>
      <w:szCs w:val="24"/>
      <w:lang w:eastAsia="zh-CN" w:bidi="hi-IN"/>
      <w14:ligatures w14:val="none"/>
    </w:rPr>
  </w:style>
  <w:style w:type="character" w:customStyle="1" w:styleId="AkapitzlistZnak">
    <w:name w:val="Akapit z listą Znak"/>
    <w:aliases w:val="maz_wyliczenie Znak,opis dzialania Znak,K-P_odwolanie Znak,A_wyliczenie Znak,Akapit z listą 1 Znak,List Paragraph1 Znak,T_SZ_List Paragraph Znak,Lista PR Znak,Numerowanie Znak,Kolorowa lista — akcent 11 Znak,CW_Lista Znak,L1 Znak"/>
    <w:link w:val="Akapitzlist"/>
    <w:uiPriority w:val="34"/>
    <w:qFormat/>
    <w:locked/>
    <w:rsid w:val="003B18EE"/>
    <w:rPr>
      <w:rFonts w:ascii="Calibri" w:hAnsi="Calibri" w:cs="Calibri"/>
    </w:rPr>
  </w:style>
  <w:style w:type="paragraph" w:styleId="Poprawka">
    <w:name w:val="Revision"/>
    <w:hidden/>
    <w:uiPriority w:val="99"/>
    <w:semiHidden/>
    <w:rsid w:val="00704D6B"/>
    <w:pPr>
      <w:spacing w:after="0" w:line="240" w:lineRule="auto"/>
    </w:pPr>
  </w:style>
  <w:style w:type="character" w:customStyle="1" w:styleId="Nagwek1Znak">
    <w:name w:val="Nagłówek 1 Znak"/>
    <w:basedOn w:val="Domylnaczcionkaakapitu"/>
    <w:link w:val="Nagwek1"/>
    <w:uiPriority w:val="9"/>
    <w:rPr>
      <w:rFonts w:asciiTheme="majorHAnsi" w:eastAsiaTheme="majorEastAsia" w:hAnsiTheme="majorHAnsi" w:cstheme="majorBidi"/>
      <w:color w:val="2F5496" w:themeColor="accent1" w:themeShade="BF"/>
      <w:sz w:val="32"/>
      <w:szCs w:val="32"/>
    </w:rPr>
  </w:style>
  <w:style w:type="paragraph" w:styleId="Bezodstpw">
    <w:name w:val="No Spacing"/>
    <w:uiPriority w:val="1"/>
    <w:qFormat/>
    <w:rsid w:val="0040000D"/>
    <w:pPr>
      <w:suppressAutoHyphens/>
      <w:autoSpaceDN w:val="0"/>
      <w:spacing w:after="0" w:line="240" w:lineRule="auto"/>
      <w:jc w:val="both"/>
      <w:textAlignment w:val="baseline"/>
    </w:pPr>
    <w:rPr>
      <w:rFonts w:ascii="Calibri" w:eastAsia="Calibri" w:hAnsi="Calibri" w:cs="Arial"/>
    </w:rPr>
  </w:style>
  <w:style w:type="character" w:styleId="Nierozpoznanawzmianka">
    <w:name w:val="Unresolved Mention"/>
    <w:basedOn w:val="Domylnaczcionkaakapitu"/>
    <w:uiPriority w:val="99"/>
    <w:semiHidden/>
    <w:unhideWhenUsed/>
    <w:rsid w:val="00EE4793"/>
    <w:rPr>
      <w:color w:val="605E5C"/>
      <w:shd w:val="clear" w:color="auto" w:fill="E1DFDD"/>
    </w:rPr>
  </w:style>
  <w:style w:type="paragraph" w:customStyle="1" w:styleId="Standardwy">
    <w:name w:val="Standard_wy"/>
    <w:basedOn w:val="Normalny"/>
    <w:qFormat/>
    <w:rsid w:val="0049607D"/>
    <w:pPr>
      <w:spacing w:before="120" w:after="120" w:line="278" w:lineRule="auto"/>
      <w:jc w:val="both"/>
    </w:pPr>
    <w:rPr>
      <w:kern w:val="2"/>
      <w:sz w:val="20"/>
      <w:szCs w:val="24"/>
      <w14:ligatures w14:val="standardContextual"/>
    </w:rPr>
  </w:style>
  <w:style w:type="character" w:customStyle="1" w:styleId="apple-converted-space">
    <w:name w:val="apple-converted-space"/>
    <w:basedOn w:val="Domylnaczcionkaakapitu"/>
    <w:qFormat/>
    <w:rsid w:val="00EA0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355">
      <w:bodyDiv w:val="1"/>
      <w:marLeft w:val="0"/>
      <w:marRight w:val="0"/>
      <w:marTop w:val="0"/>
      <w:marBottom w:val="0"/>
      <w:divBdr>
        <w:top w:val="none" w:sz="0" w:space="0" w:color="auto"/>
        <w:left w:val="none" w:sz="0" w:space="0" w:color="auto"/>
        <w:bottom w:val="none" w:sz="0" w:space="0" w:color="auto"/>
        <w:right w:val="none" w:sz="0" w:space="0" w:color="auto"/>
      </w:divBdr>
    </w:div>
    <w:div w:id="64496692">
      <w:bodyDiv w:val="1"/>
      <w:marLeft w:val="0"/>
      <w:marRight w:val="0"/>
      <w:marTop w:val="0"/>
      <w:marBottom w:val="0"/>
      <w:divBdr>
        <w:top w:val="none" w:sz="0" w:space="0" w:color="auto"/>
        <w:left w:val="none" w:sz="0" w:space="0" w:color="auto"/>
        <w:bottom w:val="none" w:sz="0" w:space="0" w:color="auto"/>
        <w:right w:val="none" w:sz="0" w:space="0" w:color="auto"/>
      </w:divBdr>
      <w:divsChild>
        <w:div w:id="14402511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1553071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899772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843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478419803">
      <w:bodyDiv w:val="1"/>
      <w:marLeft w:val="0"/>
      <w:marRight w:val="0"/>
      <w:marTop w:val="0"/>
      <w:marBottom w:val="0"/>
      <w:divBdr>
        <w:top w:val="none" w:sz="0" w:space="0" w:color="auto"/>
        <w:left w:val="none" w:sz="0" w:space="0" w:color="auto"/>
        <w:bottom w:val="none" w:sz="0" w:space="0" w:color="auto"/>
        <w:right w:val="none" w:sz="0" w:space="0" w:color="auto"/>
      </w:divBdr>
    </w:div>
    <w:div w:id="819813583">
      <w:bodyDiv w:val="1"/>
      <w:marLeft w:val="0"/>
      <w:marRight w:val="0"/>
      <w:marTop w:val="0"/>
      <w:marBottom w:val="0"/>
      <w:divBdr>
        <w:top w:val="none" w:sz="0" w:space="0" w:color="auto"/>
        <w:left w:val="none" w:sz="0" w:space="0" w:color="auto"/>
        <w:bottom w:val="none" w:sz="0" w:space="0" w:color="auto"/>
        <w:right w:val="none" w:sz="0" w:space="0" w:color="auto"/>
      </w:divBdr>
    </w:div>
    <w:div w:id="890921937">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 w:id="1123114953">
      <w:bodyDiv w:val="1"/>
      <w:marLeft w:val="0"/>
      <w:marRight w:val="0"/>
      <w:marTop w:val="0"/>
      <w:marBottom w:val="0"/>
      <w:divBdr>
        <w:top w:val="none" w:sz="0" w:space="0" w:color="auto"/>
        <w:left w:val="none" w:sz="0" w:space="0" w:color="auto"/>
        <w:bottom w:val="none" w:sz="0" w:space="0" w:color="auto"/>
        <w:right w:val="none" w:sz="0" w:space="0" w:color="auto"/>
      </w:divBdr>
    </w:div>
    <w:div w:id="1335380203">
      <w:bodyDiv w:val="1"/>
      <w:marLeft w:val="0"/>
      <w:marRight w:val="0"/>
      <w:marTop w:val="0"/>
      <w:marBottom w:val="0"/>
      <w:divBdr>
        <w:top w:val="none" w:sz="0" w:space="0" w:color="auto"/>
        <w:left w:val="none" w:sz="0" w:space="0" w:color="auto"/>
        <w:bottom w:val="none" w:sz="0" w:space="0" w:color="auto"/>
        <w:right w:val="none" w:sz="0" w:space="0" w:color="auto"/>
      </w:divBdr>
    </w:div>
    <w:div w:id="1468354567">
      <w:bodyDiv w:val="1"/>
      <w:marLeft w:val="0"/>
      <w:marRight w:val="0"/>
      <w:marTop w:val="0"/>
      <w:marBottom w:val="0"/>
      <w:divBdr>
        <w:top w:val="none" w:sz="0" w:space="0" w:color="auto"/>
        <w:left w:val="none" w:sz="0" w:space="0" w:color="auto"/>
        <w:bottom w:val="none" w:sz="0" w:space="0" w:color="auto"/>
        <w:right w:val="none" w:sz="0" w:space="0" w:color="auto"/>
      </w:divBdr>
    </w:div>
    <w:div w:id="1809662930">
      <w:bodyDiv w:val="1"/>
      <w:marLeft w:val="0"/>
      <w:marRight w:val="0"/>
      <w:marTop w:val="0"/>
      <w:marBottom w:val="0"/>
      <w:divBdr>
        <w:top w:val="none" w:sz="0" w:space="0" w:color="auto"/>
        <w:left w:val="none" w:sz="0" w:space="0" w:color="auto"/>
        <w:bottom w:val="none" w:sz="0" w:space="0" w:color="auto"/>
        <w:right w:val="none" w:sz="0" w:space="0" w:color="auto"/>
      </w:divBdr>
      <w:divsChild>
        <w:div w:id="1678191762">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111511226">
      <w:bodyDiv w:val="1"/>
      <w:marLeft w:val="0"/>
      <w:marRight w:val="0"/>
      <w:marTop w:val="0"/>
      <w:marBottom w:val="0"/>
      <w:divBdr>
        <w:top w:val="none" w:sz="0" w:space="0" w:color="auto"/>
        <w:left w:val="none" w:sz="0" w:space="0" w:color="auto"/>
        <w:bottom w:val="none" w:sz="0" w:space="0" w:color="auto"/>
        <w:right w:val="none" w:sz="0" w:space="0" w:color="auto"/>
      </w:divBdr>
      <w:divsChild>
        <w:div w:id="44259734">
          <w:marLeft w:val="0"/>
          <w:marRight w:val="0"/>
          <w:marTop w:val="0"/>
          <w:marBottom w:val="0"/>
          <w:divBdr>
            <w:top w:val="none" w:sz="0" w:space="0" w:color="auto"/>
            <w:left w:val="none" w:sz="0" w:space="0" w:color="auto"/>
            <w:bottom w:val="none" w:sz="0" w:space="0" w:color="auto"/>
            <w:right w:val="none" w:sz="0" w:space="0" w:color="auto"/>
          </w:divBdr>
        </w:div>
        <w:div w:id="182746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74270-F19A-45F3-B3C2-1CBC44AE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14</Pages>
  <Words>5420</Words>
  <Characters>32525</Characters>
  <DocSecurity>0</DocSecurity>
  <Lines>271</Lines>
  <Paragraphs>75</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37870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Printed>2025-12-11T09:02:00Z</cp:lastPrinted>
  <dcterms:created xsi:type="dcterms:W3CDTF">2024-01-25T17:56:00Z</dcterms:created>
  <dcterms:modified xsi:type="dcterms:W3CDTF">2025-12-15T12:12:00Z</dcterms:modified>
  <cp:category/>
</cp:coreProperties>
</file>